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8B" w:rsidRPr="002012ED" w:rsidRDefault="00B50E8B" w:rsidP="00B50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2E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012ED">
        <w:rPr>
          <w:rFonts w:ascii="Times New Roman" w:hAnsi="Times New Roman" w:cs="Times New Roman"/>
          <w:b/>
          <w:sz w:val="28"/>
          <w:szCs w:val="28"/>
        </w:rPr>
        <w:t xml:space="preserve">.  для группы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012ED">
        <w:rPr>
          <w:rFonts w:ascii="Times New Roman" w:hAnsi="Times New Roman" w:cs="Times New Roman"/>
          <w:b/>
          <w:sz w:val="28"/>
          <w:szCs w:val="28"/>
        </w:rPr>
        <w:t xml:space="preserve"> ТОРА по УП.05 Учебная практика.</w:t>
      </w:r>
    </w:p>
    <w:p w:rsidR="00B50E8B" w:rsidRDefault="00B50E8B" w:rsidP="00B50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2ED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FA7C0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Правила заполнения диагностической карты</w:t>
      </w:r>
      <w:r w:rsidRPr="00FA7C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2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012E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12E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12ED">
        <w:rPr>
          <w:rFonts w:ascii="Times New Roman" w:hAnsi="Times New Roman" w:cs="Times New Roman"/>
          <w:sz w:val="28"/>
          <w:szCs w:val="28"/>
        </w:rPr>
        <w:t>г.</w:t>
      </w:r>
    </w:p>
    <w:p w:rsidR="00B50E8B" w:rsidRDefault="00B50E8B" w:rsidP="00B50E8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A1750">
        <w:rPr>
          <w:rFonts w:ascii="Times New Roman" w:hAnsi="Times New Roman" w:cs="Times New Roman"/>
          <w:b/>
          <w:sz w:val="28"/>
          <w:szCs w:val="28"/>
        </w:rPr>
        <w:t xml:space="preserve">Задание рассчитано на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A1750">
        <w:rPr>
          <w:rFonts w:ascii="Times New Roman" w:hAnsi="Times New Roman" w:cs="Times New Roman"/>
          <w:b/>
          <w:sz w:val="28"/>
          <w:szCs w:val="28"/>
        </w:rPr>
        <w:t xml:space="preserve"> академических часов учебной практики.</w:t>
      </w:r>
    </w:p>
    <w:p w:rsidR="00B50E8B" w:rsidRPr="00FA7C0A" w:rsidRDefault="00B50E8B" w:rsidP="00B50E8B">
      <w:pPr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Приложение N 1. Правила заполнения диагностической карты</w:t>
      </w:r>
    </w:p>
    <w:p w:rsidR="00B50E8B" w:rsidRPr="00FA7C0A" w:rsidRDefault="00B50E8B" w:rsidP="00B50E8B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text"/>
      <w:bookmarkEnd w:id="0"/>
      <w:r w:rsidRPr="00FA7C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21 августа 2013 г. N 274</w:t>
      </w:r>
    </w:p>
    <w:p w:rsidR="00B50E8B" w:rsidRPr="00FA7C0A" w:rsidRDefault="00B50E8B" w:rsidP="00B50E8B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заполнения диагностической карты</w:t>
      </w:r>
    </w:p>
    <w:p w:rsidR="00B50E8B" w:rsidRPr="00FA7C0A" w:rsidRDefault="00B50E8B" w:rsidP="00B50E8B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изменениями и дополнениями </w:t>
      </w:r>
      <w:proofErr w:type="gramStart"/>
      <w:r w:rsidRPr="00FA7C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</w:t>
      </w:r>
      <w:proofErr w:type="gramEnd"/>
      <w:r w:rsidRPr="00FA7C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февраля 2014 г., 12 марта 2018 г.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Настоящие Правила устанавливают требования к заполнению диагностической карты, оформляемой по результатам проведения технического осмотра транспортных средств, по форме согласно </w:t>
      </w:r>
      <w:hyperlink r:id="rId6" w:anchor="block_13000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приложению N 3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Правилам проведения технического осмотра транспортных средств, утвержденным </w:t>
      </w:r>
      <w:hyperlink r:id="rId7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постановлением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Правительства Российской Федерации от 5 декабря 2011 г. N 1008</w:t>
      </w:r>
      <w:hyperlink r:id="rId8" w:anchor="block_11111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*(1)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(далее - Правила ТО ТС).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 </w:t>
      </w:r>
      <w:hyperlink r:id="rId9" w:anchor="block_13100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графе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"Оператор технического осмотра" указывается полное и сокращенное наименование оператора технического осмотра - юридического лица или фамилия, имя и, в случае, если имеется, отчество оператора технического осмотра - индивидуального предпринимателя (далее - оператор технического осмотра), адрес оператора технического осмотра.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 </w:t>
      </w:r>
      <w:hyperlink r:id="rId10" w:anchor="block_13101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графе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"Пункт технического осмотра" указывается адрес пункта технического осмотра в случае, если он не совпадает с адресом оператора технического осмотра.</w:t>
      </w:r>
    </w:p>
    <w:p w:rsidR="00B50E8B" w:rsidRPr="00FA7C0A" w:rsidRDefault="00B50E8B" w:rsidP="00B50E8B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4 изменен с 8 июня 2020 г. - </w:t>
      </w:r>
      <w:hyperlink r:id="rId11" w:anchor="block_10011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Приказ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Минтранса России от 2 декабря 2019 г. N 389</w:t>
      </w:r>
    </w:p>
    <w:p w:rsidR="00B50E8B" w:rsidRPr="00FA7C0A" w:rsidRDefault="00B50E8B" w:rsidP="00B50E8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anchor="block_1004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См. будущую редакцию</w:t>
        </w:r>
      </w:hyperlink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 </w:t>
      </w:r>
      <w:hyperlink r:id="rId13" w:anchor="block_130010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графе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"Регистрационный номер" (15 ячеек):</w:t>
      </w:r>
    </w:p>
    <w:p w:rsidR="00B50E8B" w:rsidRPr="00FA7C0A" w:rsidRDefault="00B50E8B" w:rsidP="00B50E8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1 - 5 ячейках указывается номер оператора технического осмотра в реестре операторов технического осмотра (пять цифровых знаков);</w:t>
      </w:r>
    </w:p>
    <w:p w:rsidR="00B50E8B" w:rsidRPr="00FA7C0A" w:rsidRDefault="00B50E8B" w:rsidP="00B50E8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6 - 8 ячейках указывается порядковый номер технического эксперта, проводившего технический осмотр транспортного средства, присваиваемый оператором технического осмотра самостоятельно (три цифровых знака);</w:t>
      </w:r>
    </w:p>
    <w:p w:rsidR="00B50E8B" w:rsidRPr="00FA7C0A" w:rsidRDefault="00B50E8B" w:rsidP="00B50E8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9 - 10 ячейках указываются два последних цифровых знака года, в котором проведен технический осмотр;</w:t>
      </w:r>
    </w:p>
    <w:p w:rsidR="00B50E8B" w:rsidRPr="00FA7C0A" w:rsidRDefault="00B50E8B" w:rsidP="00B50E8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11 - 15 ячейках указывается порядковый номер диагностической карты, оформляемой техническим экспертом, принявшим решение о ее выдаче в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текущем году (пять цифровых знаков с номера 00001 до номера 99999; ежегодно 1 января порядковый номер диагностической карты обнуляется).</w:t>
      </w:r>
    </w:p>
    <w:p w:rsidR="00B50E8B" w:rsidRPr="00FA7C0A" w:rsidRDefault="00B50E8B" w:rsidP="00B50E8B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anchor="block_11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Приказом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Минтранса России от 25 февраля 2014 г. N 45 пункт 5 изложен в новой редакции</w:t>
      </w:r>
    </w:p>
    <w:p w:rsidR="00B50E8B" w:rsidRPr="00FA7C0A" w:rsidRDefault="00B50E8B" w:rsidP="00B50E8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anchor="block_1005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 </w:t>
      </w:r>
      <w:hyperlink r:id="rId16" w:anchor="block_130010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графе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"Срок действия </w:t>
      </w:r>
      <w:proofErr w:type="gramStart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 указывается </w:t>
      </w:r>
      <w:proofErr w:type="gramStart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</w:t>
      </w:r>
      <w:proofErr w:type="gramEnd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формате: число (два цифровых знака), месяц (два цифровых знака), год (четыре цифровых знака).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соответствия транспортного средства обязательным требованиям безопасности указывается дата, определенная от даты проведения технического осмотра с учетом периодичности проведения технического осмотра авт</w:t>
      </w:r>
      <w:proofErr w:type="gramStart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мототранспортных</w:t>
      </w:r>
      <w:proofErr w:type="spellEnd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</w:t>
      </w:r>
      <w:hyperlink r:id="rId17" w:anchor="block_2222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*(2)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плюс один день.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несоответствия транспортного средства обязательным требованиям безопасности указывается дата, соответствующая последнему дню срока для проведения повторного технического осмотра (не </w:t>
      </w:r>
      <w:proofErr w:type="gramStart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двадцать дней с момента проведения предыдущего технического осмотра</w:t>
      </w:r>
      <w:hyperlink r:id="rId18" w:anchor="block_3333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*(3)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плюс один день.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 </w:t>
      </w:r>
      <w:hyperlink r:id="rId19" w:anchor="block_13200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графах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"Первичная проверка" и "Повторная проверка" в зависимости от вида проверки технического состояния транспортного средства ставится знак "x".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В </w:t>
      </w:r>
      <w:hyperlink r:id="rId20" w:anchor="block_13300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графе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"Регистрационный знак ТС</w:t>
      </w:r>
      <w:proofErr w:type="gramStart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:"</w:t>
      </w:r>
      <w:proofErr w:type="gramEnd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указывается регистрационный знак транспортного средства, установленный по результатам внешнего осмотра.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В </w:t>
      </w:r>
      <w:hyperlink r:id="rId21" w:anchor="block_13400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графах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"VIN:", "Номер рамы:", "Номер кузова:", "Марка, модель ТС:", "Категория ТС:", "Год выпуска ТС</w:t>
      </w:r>
      <w:proofErr w:type="gramStart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:"</w:t>
      </w:r>
      <w:proofErr w:type="gramEnd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указываются данные в соответствии со свидетельством о регистрации транспортного средства или паспортом транспортного средства, представленными владельцем или его представителем.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В </w:t>
      </w:r>
      <w:hyperlink r:id="rId22" w:anchor="block_13700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графе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"СРТС (или ПТС) (серия, номер, выдан кем, когда)</w:t>
      </w:r>
      <w:proofErr w:type="gramStart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:"</w:t>
      </w:r>
      <w:proofErr w:type="gramEnd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указываются серия, номер, кем и когда выданы свидетельство о регистрации транспортного средства или паспорт транспортного средства.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</w:t>
      </w:r>
      <w:hyperlink r:id="rId23" w:anchor="block_130001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Графы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содержащие параметры и требования, предъявляемые к транспортным средствам при проведении технического осмотра, заполняются техническим экспертом по результатам проведения технического диагностирования транспортного средства.</w:t>
      </w:r>
    </w:p>
    <w:p w:rsidR="00B50E8B" w:rsidRPr="00FA7C0A" w:rsidRDefault="00B50E8B" w:rsidP="00B50E8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обнаружения несоответствия в ячейке справа от наименования соответствующего параметра/требования, предъявляемого к транспортным средствам при проведении технического осмотра, ставится знак "x".</w:t>
      </w:r>
    </w:p>
    <w:p w:rsidR="00B50E8B" w:rsidRPr="00FA7C0A" w:rsidRDefault="00B50E8B" w:rsidP="00B50E8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ячейке справа от наименования параметра/требования, не распространяющегося на данное транспортное средство, ставится знак "-".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В </w:t>
      </w:r>
      <w:hyperlink r:id="rId24" w:anchor="block_133002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графах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"Нижняя граница" и "Верхняя граница" </w:t>
      </w:r>
      <w:hyperlink r:id="rId25" w:anchor="block_132002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подраздела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"Параметры, по которым установлено несоответствие" </w:t>
      </w:r>
      <w:hyperlink r:id="rId26" w:anchor="block_130002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раздела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"Результаты диагностирования" указываются минимально допустимое и максимально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допустимое значения параметра в соответствии с требованиями, установленными в </w:t>
      </w:r>
      <w:hyperlink r:id="rId27" w:anchor="block_11000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приложении N 1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Правилам ТО ТС.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28" w:anchor="block_133002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графе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"Результат проверки" указывается фактическое значение параметра, полученное в результате проведения технического диагностирования транспортного средства.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29" w:anchor="block_133002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графе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"Наименование параметра" указывается наименование параметра в соответствии с </w:t>
      </w:r>
      <w:hyperlink r:id="rId30" w:anchor="block_130001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разделом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"Параметры и требования, предъявляемые к транспортным средствам при проведении технического осмотра".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31" w:anchor="block_132002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графе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"Пункт диагностической карты" указывается номер пункта </w:t>
      </w:r>
      <w:hyperlink r:id="rId32" w:anchor="block_130001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раздела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"Параметры и требования, предъявляемые к транспортным средствам при проведении технического осмотра", которым предусмотрен соответствующий параметр.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В </w:t>
      </w:r>
      <w:hyperlink r:id="rId33" w:anchor="block_130012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графе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"Предмет проверки (узел, деталь, агрегат)" </w:t>
      </w:r>
      <w:hyperlink r:id="rId34" w:anchor="block_130011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подраздела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"Невыполненные требования" </w:t>
      </w:r>
      <w:hyperlink r:id="rId35" w:anchor="block_130002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раздела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"Результаты диагностирования" указывается наименование узла, агрегата или детали, которое по результатам технического диагностирования транспортного средства не соответствует требованиям, установленным в </w:t>
      </w:r>
      <w:hyperlink r:id="rId36" w:anchor="block_11000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приложении N 1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Правилам ТО ТС.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37" w:anchor="block_130012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графе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"Содержание невыполненного требования (с указанием нормативного источника)" указывается наименование требования в соответствии с </w:t>
      </w:r>
      <w:hyperlink r:id="rId38" w:anchor="block_130001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разделом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Параметры и требования, предъявляемые к транспортным средствам при проведении технического осмотра" и нормативный источник, устанавливающий указанное требование.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39" w:anchor="block_132002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графе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"Пункт диагностической карты" указывается номер пункта </w:t>
      </w:r>
      <w:hyperlink r:id="rId40" w:anchor="block_130001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раздела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"Параметры и требования, предъявляемые к транспортным средствам при проведении технического осмотра", которым предусмотрено соответствующее требование.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В </w:t>
      </w:r>
      <w:hyperlink r:id="rId41" w:anchor="block_130013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графе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"Примечания</w:t>
      </w:r>
      <w:proofErr w:type="gramStart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:"</w:t>
      </w:r>
      <w:proofErr w:type="gramEnd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указывается дополнительная информация, необходимая для установления результатов технического диагностирования.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В </w:t>
      </w:r>
      <w:hyperlink r:id="rId42" w:anchor="block_130014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графах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"Масса без нагрузки:", "Разрешенная максимальная масса</w:t>
      </w:r>
      <w:proofErr w:type="gramStart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:"</w:t>
      </w:r>
      <w:proofErr w:type="gramEnd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43" w:anchor="block_1300131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раздела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"Данные транспортного средства" указываются данные в соответствии со свидетельством о регистрации транспортного средства или паспортом транспортного средства.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44" w:anchor="block_130015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графах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"Тип топлива:", "Тип тормозной системы</w:t>
      </w:r>
      <w:proofErr w:type="gramStart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:"</w:t>
      </w:r>
      <w:proofErr w:type="gramEnd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указываются данные по результатам проведения технического осмотра транспортного средства.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45" w:anchor="block_130015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графе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"Пробег ТС</w:t>
      </w:r>
      <w:proofErr w:type="gramStart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:"</w:t>
      </w:r>
      <w:proofErr w:type="gramEnd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указывается пробег транспортного средства в километрах, установленный на основе показаний одометра.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46" w:anchor="block_130017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графе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"Марка шин</w:t>
      </w:r>
      <w:proofErr w:type="gramStart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:"</w:t>
      </w:r>
      <w:proofErr w:type="gramEnd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указываются данные по результатам осмотра шин транспортного средства, предъявляемого для проведения технического осмотра. При наличии разного типа шин на разных осях указываются все марки шин через запятую, начиная с передней оси.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В случае, когда транспортное средство соответствует обязательным требованиям безопасности транспортных средств, в </w:t>
      </w:r>
      <w:hyperlink r:id="rId47" w:anchor="block_130018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графе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"Заключение о возможности/невозможности эксплуатации транспортного средства" слово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"невозможно" перечеркиваются знаком "x". В случае обнаружения несоответствия слово "возможно" перечеркиваются знаком "x".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В </w:t>
      </w:r>
      <w:hyperlink r:id="rId48" w:anchor="block_130019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графе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"Пункты диагностической карты, требующие повторной проверки</w:t>
      </w:r>
      <w:proofErr w:type="gramStart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:"</w:t>
      </w:r>
      <w:proofErr w:type="gramEnd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указываются номера пунктов </w:t>
      </w:r>
      <w:hyperlink r:id="rId49" w:anchor="block_130001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раздела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"Параметры и требования, предъявляемые к транспортным средствам при проведении технического осмотра", в ячейке справа от наименования которых стоит знак "x".</w:t>
      </w:r>
    </w:p>
    <w:p w:rsidR="00B50E8B" w:rsidRPr="00FA7C0A" w:rsidRDefault="00B50E8B" w:rsidP="00B50E8B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0" w:anchor="block_16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Приказом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Минтранса России от 25 февраля 2014 г. N 45 в пункт 17 внесены изменения</w:t>
      </w:r>
    </w:p>
    <w:p w:rsidR="00B50E8B" w:rsidRPr="00FA7C0A" w:rsidRDefault="00B50E8B" w:rsidP="00B50E8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1" w:anchor="block_1017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В </w:t>
      </w:r>
      <w:hyperlink r:id="rId52" w:anchor="block_130020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графе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"Дата</w:t>
      </w:r>
      <w:proofErr w:type="gramStart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:"</w:t>
      </w:r>
      <w:proofErr w:type="gramEnd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указывается дата проведения технического осмотра транспортного средства в формате: число (два цифровых знака), месяц (два цифровых знака), год (четыре цифровых знака).</w:t>
      </w:r>
    </w:p>
    <w:p w:rsidR="00B50E8B" w:rsidRPr="00FA7C0A" w:rsidRDefault="00B50E8B" w:rsidP="00B50E8B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18 изменен с 8 июня 2020 г. - </w:t>
      </w:r>
      <w:hyperlink r:id="rId53" w:anchor="block_10012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Приказ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Минтранса России от 2 декабря 2019 г. N 389</w:t>
      </w:r>
    </w:p>
    <w:p w:rsidR="00B50E8B" w:rsidRPr="00FA7C0A" w:rsidRDefault="00B50E8B" w:rsidP="00B50E8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4" w:anchor="block_1018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См. будущую редакцию</w:t>
        </w:r>
      </w:hyperlink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В </w:t>
      </w:r>
      <w:hyperlink r:id="rId55" w:anchor="block_130021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графе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"Ф.И.О. технического эксперта" указываются фамилия, имя, отечество технического эксперта, проводившего технический осмотр транспортного средства.</w:t>
      </w:r>
    </w:p>
    <w:p w:rsidR="00B50E8B" w:rsidRPr="00FA7C0A" w:rsidRDefault="00B50E8B" w:rsidP="00B50E8B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19 изменен с 8 июня 2020 г. - </w:t>
      </w:r>
      <w:hyperlink r:id="rId56" w:anchor="block_10012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Приказ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Минтранса России от 2 декабря 2019 г. N 389</w:t>
      </w:r>
    </w:p>
    <w:p w:rsidR="00B50E8B" w:rsidRPr="00FA7C0A" w:rsidRDefault="00B50E8B" w:rsidP="00B50E8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7" w:anchor="block_1019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См. будущую редакцию</w:t>
        </w:r>
      </w:hyperlink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 В </w:t>
      </w:r>
      <w:hyperlink r:id="rId58" w:anchor="block_130022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графе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"Подпись" ставится подпись технического эксперта, проводившего технический осмотр транспортного средства.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 Утратил силу с 17 апреля 2018 г. - </w:t>
      </w:r>
      <w:hyperlink r:id="rId59" w:anchor="block_1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Приказ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Минтранса России от 12 марта 2018 г. N 86</w:t>
      </w:r>
    </w:p>
    <w:p w:rsidR="00B50E8B" w:rsidRPr="00FA7C0A" w:rsidRDefault="00B50E8B" w:rsidP="00B50E8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0" w:anchor="block_1020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См. предыдущую редакцию</w:t>
        </w:r>
      </w:hyperlink>
    </w:p>
    <w:p w:rsidR="00B50E8B" w:rsidRPr="00FA7C0A" w:rsidRDefault="00B50E8B" w:rsidP="00B50E8B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21 изменен с 8 июня 2020 г. - </w:t>
      </w:r>
      <w:hyperlink r:id="rId61" w:anchor="block_10013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Приказ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Минтранса России от 2 декабря 2019 г. N 389</w:t>
      </w:r>
    </w:p>
    <w:p w:rsidR="00B50E8B" w:rsidRPr="00FA7C0A" w:rsidRDefault="00B50E8B" w:rsidP="00B50E8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2" w:anchor="block_1021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См. будущую редакцию</w:t>
        </w:r>
      </w:hyperlink>
    </w:p>
    <w:p w:rsidR="00B50E8B" w:rsidRPr="00FA7C0A" w:rsidRDefault="00B50E8B" w:rsidP="00B50E8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 Графы заполняются шариковой ручкой, чернилами или на печатающем устройстве.</w:t>
      </w:r>
    </w:p>
    <w:p w:rsidR="00B50E8B" w:rsidRPr="00FA7C0A" w:rsidRDefault="00B50E8B" w:rsidP="00B50E8B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22 изменен с 8 июня 2020 г. - </w:t>
      </w:r>
      <w:hyperlink r:id="rId63" w:anchor="block_10013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Приказ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Минтранса России от 2 декабря 2019 г. N 389</w:t>
      </w:r>
    </w:p>
    <w:p w:rsidR="00B50E8B" w:rsidRPr="00FA7C0A" w:rsidRDefault="00B50E8B" w:rsidP="00B50E8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4" w:anchor="block_1022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См. будущую редакцию</w:t>
        </w:r>
      </w:hyperlink>
    </w:p>
    <w:p w:rsidR="00B50E8B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22. </w:t>
      </w:r>
      <w:hyperlink r:id="rId65" w:anchor="block_13000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Диагностическая карта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составляется в письменной форме в двух экземплярах и в форме электронного документа. Один из экземпляров диагностической карты, составленной в письменной форме, выдается владельцу транспортного средства или его представителю, другой хранится у оператора технического осмотра в течение не менее трех лет. Диагностическая карта, составленная в форме электронного документа,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направляется в единую автоматизированную информационную систему технического осмотра и хранится у оператора технического осмотра в течение не менее чем пять лет.</w:t>
      </w:r>
    </w:p>
    <w:p w:rsidR="00B50E8B" w:rsidRPr="00FA7C0A" w:rsidRDefault="00B50E8B" w:rsidP="00B50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hyperlink r:id="rId66" w:anchor="block_12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Приказом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Минтранса России от 25 февраля 2014 г. N 45 в сноски внесены изменения</w:t>
      </w:r>
    </w:p>
    <w:p w:rsidR="00B50E8B" w:rsidRPr="00FA7C0A" w:rsidRDefault="00B50E8B" w:rsidP="00B50E8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7" w:anchor="block_11111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См. текст сносок в предыдущей редакции</w:t>
        </w:r>
      </w:hyperlink>
    </w:p>
    <w:p w:rsidR="00B50E8B" w:rsidRDefault="00B50E8B" w:rsidP="00B50E8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*(1) Собрание законодательства Российской Федерации, 2011, N 50, ст. 7397; 2012, N 49, ст. 6881*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(2) </w:t>
      </w:r>
      <w:hyperlink r:id="rId68" w:anchor="block_15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Статья 15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Федерального закона от 1 июля 2011 г. N 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 27, ст. 3881;</w:t>
      </w:r>
      <w:proofErr w:type="gramEnd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N 49 (ч. 1), ст. 7020, ст. 7040; N 49 (ч. 5), ст. 7061; 2012, N 31, ст. 4319, ст. 4320; N 53 (ч. 1), ст. 7592; 2013, N 27, ст. 3477; N 30 (ч. 1), ст. 4082, ст. 4084; </w:t>
      </w:r>
      <w:proofErr w:type="gramStart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52 (ч. I), ст. 6985)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*(3) </w:t>
      </w:r>
      <w:hyperlink r:id="rId69" w:anchor="block_182" w:history="1">
        <w:r w:rsidRPr="00FA7C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Часть 2 статьи 18</w:t>
        </w:r>
      </w:hyperlink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Федерального закона от 1 июля 2011 г. N 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 27, ст. 3881; N 49 (ч. 1), ст. 7020, ст. 7040;</w:t>
      </w:r>
      <w:proofErr w:type="gramEnd"/>
      <w:r w:rsidRPr="00FA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N 49 (ч. 5), ст. 7061; 2012, N 31, ст. 4319, ст. 4320; N 53 (ч. 1), ст. 7592; 2013, N 27, ст. 3477; N 30 (ч. 1), ст. 4082, ст. 4084; N 52 (ч. I), ст. 6985)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0E8B" w:rsidRDefault="00B50E8B" w:rsidP="00B50E8B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50E8B" w:rsidRDefault="00B50E8B" w:rsidP="00B50E8B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50E8B" w:rsidRPr="00FA7C0A" w:rsidRDefault="00B50E8B" w:rsidP="00B50E8B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Контрольные вопросы</w:t>
      </w:r>
    </w:p>
    <w:p w:rsidR="00B50E8B" w:rsidRPr="00CB4A7E" w:rsidRDefault="00B50E8B" w:rsidP="00B50E8B">
      <w:pPr>
        <w:pStyle w:val="a3"/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B4A7E">
        <w:rPr>
          <w:rFonts w:ascii="Times New Roman" w:hAnsi="Times New Roman" w:cs="Times New Roman"/>
          <w:sz w:val="28"/>
          <w:szCs w:val="28"/>
        </w:rPr>
        <w:t>Что такое база ЕАИСТО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50E8B" w:rsidRPr="00CB4A7E" w:rsidRDefault="00B50E8B" w:rsidP="00B50E8B">
      <w:pPr>
        <w:pStyle w:val="a3"/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B4A7E">
        <w:rPr>
          <w:rFonts w:ascii="Times New Roman" w:hAnsi="Times New Roman" w:cs="Times New Roman"/>
          <w:sz w:val="28"/>
          <w:szCs w:val="28"/>
        </w:rPr>
        <w:t>Как найти диагностическую карту в ЕАИСТО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50E8B" w:rsidRPr="00CB4A7E" w:rsidRDefault="00B50E8B" w:rsidP="00B50E8B">
      <w:pPr>
        <w:pStyle w:val="a3"/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B4A7E">
        <w:rPr>
          <w:rFonts w:ascii="Times New Roman" w:hAnsi="Times New Roman" w:cs="Times New Roman"/>
          <w:sz w:val="28"/>
          <w:szCs w:val="28"/>
        </w:rPr>
        <w:t>Проверка подлинности в ЕАИСТО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50E8B" w:rsidRPr="00CB4A7E" w:rsidRDefault="00B50E8B" w:rsidP="00B50E8B">
      <w:pPr>
        <w:pStyle w:val="a3"/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B4A7E">
        <w:rPr>
          <w:rFonts w:ascii="Times New Roman" w:hAnsi="Times New Roman" w:cs="Times New Roman"/>
          <w:sz w:val="28"/>
          <w:szCs w:val="28"/>
        </w:rPr>
        <w:t>Как скачать диагностическую карту?</w:t>
      </w:r>
    </w:p>
    <w:p w:rsidR="00B50E8B" w:rsidRPr="00136D47" w:rsidRDefault="00B50E8B" w:rsidP="00B50E8B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136D47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B50E8B" w:rsidRPr="00136D47" w:rsidRDefault="00B50E8B" w:rsidP="00B50E8B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136D47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136D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Ознакомиться</w:t>
      </w:r>
      <w:r w:rsidRPr="00136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правилами заполнения </w:t>
      </w:r>
      <w:r w:rsidRPr="00136D47">
        <w:rPr>
          <w:rFonts w:ascii="Times New Roman" w:hAnsi="Times New Roman" w:cs="Times New Roman"/>
          <w:sz w:val="28"/>
          <w:szCs w:val="28"/>
        </w:rPr>
        <w:t>диагностическ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36D47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36D47">
        <w:rPr>
          <w:rFonts w:ascii="Times New Roman" w:hAnsi="Times New Roman" w:cs="Times New Roman"/>
          <w:sz w:val="28"/>
          <w:szCs w:val="28"/>
        </w:rPr>
        <w:t xml:space="preserve"> по неисправностям грузового и легкового автомобилей.</w:t>
      </w:r>
    </w:p>
    <w:p w:rsidR="00B50E8B" w:rsidRPr="00136D47" w:rsidRDefault="00B50E8B" w:rsidP="00B50E8B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136D47">
        <w:rPr>
          <w:rFonts w:ascii="Times New Roman" w:hAnsi="Times New Roman" w:cs="Times New Roman"/>
          <w:sz w:val="28"/>
          <w:szCs w:val="28"/>
        </w:rPr>
        <w:t xml:space="preserve">   Ответы оформить в документе М.</w:t>
      </w:r>
      <w:r w:rsidRPr="00136D47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136D47">
        <w:rPr>
          <w:rFonts w:ascii="Times New Roman" w:hAnsi="Times New Roman" w:cs="Times New Roman"/>
          <w:sz w:val="28"/>
          <w:szCs w:val="28"/>
        </w:rPr>
        <w:t xml:space="preserve"> и отправить по электронной  почте </w:t>
      </w:r>
      <w:hyperlink r:id="rId70" w:history="1">
        <w:r w:rsidRPr="00136D4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Shopen</w:t>
        </w:r>
        <w:r w:rsidRPr="00136D4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1962@</w:t>
        </w:r>
        <w:r w:rsidRPr="00136D4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136D4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136D4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136D47">
        <w:rPr>
          <w:rFonts w:ascii="Times New Roman" w:hAnsi="Times New Roman" w:cs="Times New Roman"/>
          <w:sz w:val="28"/>
          <w:szCs w:val="28"/>
        </w:rPr>
        <w:t xml:space="preserve">  до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36D4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6D4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136D47">
        <w:rPr>
          <w:rFonts w:ascii="Times New Roman" w:hAnsi="Times New Roman" w:cs="Times New Roman"/>
          <w:sz w:val="28"/>
          <w:szCs w:val="28"/>
        </w:rPr>
        <w:t>г.</w:t>
      </w:r>
    </w:p>
    <w:p w:rsidR="00725078" w:rsidRDefault="00725078"/>
    <w:sectPr w:rsidR="0072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26DA"/>
    <w:multiLevelType w:val="hybridMultilevel"/>
    <w:tmpl w:val="A130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8B"/>
    <w:rsid w:val="00725078"/>
    <w:rsid w:val="00B5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0103612/40927c9496fcbaf341a878da33a8267f/" TargetMode="External"/><Relationship Id="rId21" Type="http://schemas.openxmlformats.org/officeDocument/2006/relationships/hyperlink" Target="https://base.garant.ru/70103612/40927c9496fcbaf341a878da33a8267f/" TargetMode="External"/><Relationship Id="rId42" Type="http://schemas.openxmlformats.org/officeDocument/2006/relationships/hyperlink" Target="https://base.garant.ru/70103612/40927c9496fcbaf341a878da33a8267f/" TargetMode="External"/><Relationship Id="rId47" Type="http://schemas.openxmlformats.org/officeDocument/2006/relationships/hyperlink" Target="https://base.garant.ru/70103612/40927c9496fcbaf341a878da33a8267f/" TargetMode="External"/><Relationship Id="rId63" Type="http://schemas.openxmlformats.org/officeDocument/2006/relationships/hyperlink" Target="https://base.garant.ru/73863130/53f89421bbdaf741eb2d1ecc4ddb4c33/" TargetMode="External"/><Relationship Id="rId68" Type="http://schemas.openxmlformats.org/officeDocument/2006/relationships/hyperlink" Target="https://base.garant.ru/12187349/36bfb7176e3e8bfebe718035887e4efc/" TargetMode="External"/><Relationship Id="rId7" Type="http://schemas.openxmlformats.org/officeDocument/2006/relationships/hyperlink" Target="https://base.garant.ru/70103612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70103612/40927c9496fcbaf341a878da33a8267f/" TargetMode="External"/><Relationship Id="rId29" Type="http://schemas.openxmlformats.org/officeDocument/2006/relationships/hyperlink" Target="https://base.garant.ru/70103612/40927c9496fcbaf341a878da33a8267f/" TargetMode="External"/><Relationship Id="rId11" Type="http://schemas.openxmlformats.org/officeDocument/2006/relationships/hyperlink" Target="https://base.garant.ru/73863130/53f89421bbdaf741eb2d1ecc4ddb4c33/" TargetMode="External"/><Relationship Id="rId24" Type="http://schemas.openxmlformats.org/officeDocument/2006/relationships/hyperlink" Target="https://base.garant.ru/70103612/40927c9496fcbaf341a878da33a8267f/" TargetMode="External"/><Relationship Id="rId32" Type="http://schemas.openxmlformats.org/officeDocument/2006/relationships/hyperlink" Target="https://base.garant.ru/70103612/40927c9496fcbaf341a878da33a8267f/" TargetMode="External"/><Relationship Id="rId37" Type="http://schemas.openxmlformats.org/officeDocument/2006/relationships/hyperlink" Target="https://base.garant.ru/70103612/40927c9496fcbaf341a878da33a8267f/" TargetMode="External"/><Relationship Id="rId40" Type="http://schemas.openxmlformats.org/officeDocument/2006/relationships/hyperlink" Target="https://base.garant.ru/70103612/40927c9496fcbaf341a878da33a8267f/" TargetMode="External"/><Relationship Id="rId45" Type="http://schemas.openxmlformats.org/officeDocument/2006/relationships/hyperlink" Target="https://base.garant.ru/70103612/40927c9496fcbaf341a878da33a8267f/" TargetMode="External"/><Relationship Id="rId53" Type="http://schemas.openxmlformats.org/officeDocument/2006/relationships/hyperlink" Target="https://base.garant.ru/73863130/53f89421bbdaf741eb2d1ecc4ddb4c33/" TargetMode="External"/><Relationship Id="rId58" Type="http://schemas.openxmlformats.org/officeDocument/2006/relationships/hyperlink" Target="https://base.garant.ru/70103612/40927c9496fcbaf341a878da33a8267f/" TargetMode="External"/><Relationship Id="rId66" Type="http://schemas.openxmlformats.org/officeDocument/2006/relationships/hyperlink" Target="https://base.garant.ru/70652370/53f89421bbdaf741eb2d1ecc4ddb4c33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ase.garant.ru/73863130/53f89421bbdaf741eb2d1ecc4ddb4c33/" TargetMode="External"/><Relationship Id="rId19" Type="http://schemas.openxmlformats.org/officeDocument/2006/relationships/hyperlink" Target="https://base.garant.ru/70103612/40927c9496fcbaf341a878da33a8267f/" TargetMode="External"/><Relationship Id="rId14" Type="http://schemas.openxmlformats.org/officeDocument/2006/relationships/hyperlink" Target="https://base.garant.ru/70652370/53f89421bbdaf741eb2d1ecc4ddb4c33/" TargetMode="External"/><Relationship Id="rId22" Type="http://schemas.openxmlformats.org/officeDocument/2006/relationships/hyperlink" Target="https://base.garant.ru/70103612/40927c9496fcbaf341a878da33a8267f/" TargetMode="External"/><Relationship Id="rId27" Type="http://schemas.openxmlformats.org/officeDocument/2006/relationships/hyperlink" Target="https://base.garant.ru/70103612/40927c9496fcbaf341a878da33a8267f/" TargetMode="External"/><Relationship Id="rId30" Type="http://schemas.openxmlformats.org/officeDocument/2006/relationships/hyperlink" Target="https://base.garant.ru/70103612/40927c9496fcbaf341a878da33a8267f/" TargetMode="External"/><Relationship Id="rId35" Type="http://schemas.openxmlformats.org/officeDocument/2006/relationships/hyperlink" Target="https://base.garant.ru/70103612/40927c9496fcbaf341a878da33a8267f/" TargetMode="External"/><Relationship Id="rId43" Type="http://schemas.openxmlformats.org/officeDocument/2006/relationships/hyperlink" Target="https://base.garant.ru/70103612/40927c9496fcbaf341a878da33a8267f/" TargetMode="External"/><Relationship Id="rId48" Type="http://schemas.openxmlformats.org/officeDocument/2006/relationships/hyperlink" Target="https://base.garant.ru/70103612/40927c9496fcbaf341a878da33a8267f/" TargetMode="External"/><Relationship Id="rId56" Type="http://schemas.openxmlformats.org/officeDocument/2006/relationships/hyperlink" Target="https://base.garant.ru/73863130/53f89421bbdaf741eb2d1ecc4ddb4c33/" TargetMode="External"/><Relationship Id="rId64" Type="http://schemas.openxmlformats.org/officeDocument/2006/relationships/hyperlink" Target="https://base.garant.ru/77696113/53f89421bbdaf741eb2d1ecc4ddb4c33/" TargetMode="External"/><Relationship Id="rId69" Type="http://schemas.openxmlformats.org/officeDocument/2006/relationships/hyperlink" Target="https://base.garant.ru/12187349/a573badcfa856325a7f6c5597efaaedf/" TargetMode="External"/><Relationship Id="rId8" Type="http://schemas.openxmlformats.org/officeDocument/2006/relationships/hyperlink" Target="https://base.garant.ru/70441598/53f89421bbdaf741eb2d1ecc4ddb4c33/" TargetMode="External"/><Relationship Id="rId51" Type="http://schemas.openxmlformats.org/officeDocument/2006/relationships/hyperlink" Target="https://base.garant.ru/58059298/53f89421bbdaf741eb2d1ecc4ddb4c33/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base.garant.ru/77696113/53f89421bbdaf741eb2d1ecc4ddb4c33/" TargetMode="External"/><Relationship Id="rId17" Type="http://schemas.openxmlformats.org/officeDocument/2006/relationships/hyperlink" Target="https://base.garant.ru/70441598/53f89421bbdaf741eb2d1ecc4ddb4c33/" TargetMode="External"/><Relationship Id="rId25" Type="http://schemas.openxmlformats.org/officeDocument/2006/relationships/hyperlink" Target="https://base.garant.ru/70103612/40927c9496fcbaf341a878da33a8267f/" TargetMode="External"/><Relationship Id="rId33" Type="http://schemas.openxmlformats.org/officeDocument/2006/relationships/hyperlink" Target="https://base.garant.ru/70103612/40927c9496fcbaf341a878da33a8267f/" TargetMode="External"/><Relationship Id="rId38" Type="http://schemas.openxmlformats.org/officeDocument/2006/relationships/hyperlink" Target="https://base.garant.ru/70103612/40927c9496fcbaf341a878da33a8267f/" TargetMode="External"/><Relationship Id="rId46" Type="http://schemas.openxmlformats.org/officeDocument/2006/relationships/hyperlink" Target="https://base.garant.ru/70103612/40927c9496fcbaf341a878da33a8267f/" TargetMode="External"/><Relationship Id="rId59" Type="http://schemas.openxmlformats.org/officeDocument/2006/relationships/hyperlink" Target="https://base.garant.ru/71916176/4f835f62d317225b359e1f0cdb296ea0/" TargetMode="External"/><Relationship Id="rId67" Type="http://schemas.openxmlformats.org/officeDocument/2006/relationships/hyperlink" Target="https://base.garant.ru/58059298/53f89421bbdaf741eb2d1ecc4ddb4c33/" TargetMode="External"/><Relationship Id="rId20" Type="http://schemas.openxmlformats.org/officeDocument/2006/relationships/hyperlink" Target="https://base.garant.ru/70103612/40927c9496fcbaf341a878da33a8267f/" TargetMode="External"/><Relationship Id="rId41" Type="http://schemas.openxmlformats.org/officeDocument/2006/relationships/hyperlink" Target="https://base.garant.ru/70103612/40927c9496fcbaf341a878da33a8267f/" TargetMode="External"/><Relationship Id="rId54" Type="http://schemas.openxmlformats.org/officeDocument/2006/relationships/hyperlink" Target="https://base.garant.ru/77696113/53f89421bbdaf741eb2d1ecc4ddb4c33/" TargetMode="External"/><Relationship Id="rId62" Type="http://schemas.openxmlformats.org/officeDocument/2006/relationships/hyperlink" Target="https://base.garant.ru/77696113/53f89421bbdaf741eb2d1ecc4ddb4c33/" TargetMode="External"/><Relationship Id="rId70" Type="http://schemas.openxmlformats.org/officeDocument/2006/relationships/hyperlink" Target="mailto:Shopen1962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0103612/40927c9496fcbaf341a878da33a8267f/" TargetMode="External"/><Relationship Id="rId15" Type="http://schemas.openxmlformats.org/officeDocument/2006/relationships/hyperlink" Target="https://base.garant.ru/58059298/53f89421bbdaf741eb2d1ecc4ddb4c33/" TargetMode="External"/><Relationship Id="rId23" Type="http://schemas.openxmlformats.org/officeDocument/2006/relationships/hyperlink" Target="https://base.garant.ru/70103612/40927c9496fcbaf341a878da33a8267f/" TargetMode="External"/><Relationship Id="rId28" Type="http://schemas.openxmlformats.org/officeDocument/2006/relationships/hyperlink" Target="https://base.garant.ru/70103612/40927c9496fcbaf341a878da33a8267f/" TargetMode="External"/><Relationship Id="rId36" Type="http://schemas.openxmlformats.org/officeDocument/2006/relationships/hyperlink" Target="https://base.garant.ru/70103612/40927c9496fcbaf341a878da33a8267f/" TargetMode="External"/><Relationship Id="rId49" Type="http://schemas.openxmlformats.org/officeDocument/2006/relationships/hyperlink" Target="https://base.garant.ru/70103612/40927c9496fcbaf341a878da33a8267f/" TargetMode="External"/><Relationship Id="rId57" Type="http://schemas.openxmlformats.org/officeDocument/2006/relationships/hyperlink" Target="https://base.garant.ru/77696113/53f89421bbdaf741eb2d1ecc4ddb4c33/" TargetMode="External"/><Relationship Id="rId10" Type="http://schemas.openxmlformats.org/officeDocument/2006/relationships/hyperlink" Target="https://base.garant.ru/70103612/40927c9496fcbaf341a878da33a8267f/" TargetMode="External"/><Relationship Id="rId31" Type="http://schemas.openxmlformats.org/officeDocument/2006/relationships/hyperlink" Target="https://base.garant.ru/70103612/40927c9496fcbaf341a878da33a8267f/" TargetMode="External"/><Relationship Id="rId44" Type="http://schemas.openxmlformats.org/officeDocument/2006/relationships/hyperlink" Target="https://base.garant.ru/70103612/40927c9496fcbaf341a878da33a8267f/" TargetMode="External"/><Relationship Id="rId52" Type="http://schemas.openxmlformats.org/officeDocument/2006/relationships/hyperlink" Target="https://base.garant.ru/70103612/40927c9496fcbaf341a878da33a8267f/" TargetMode="External"/><Relationship Id="rId60" Type="http://schemas.openxmlformats.org/officeDocument/2006/relationships/hyperlink" Target="https://base.garant.ru/77660970/53f89421bbdaf741eb2d1ecc4ddb4c33/" TargetMode="External"/><Relationship Id="rId65" Type="http://schemas.openxmlformats.org/officeDocument/2006/relationships/hyperlink" Target="https://base.garant.ru/70103612/40927c9496fcbaf341a878da33a8267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103612/40927c9496fcbaf341a878da33a8267f/" TargetMode="External"/><Relationship Id="rId13" Type="http://schemas.openxmlformats.org/officeDocument/2006/relationships/hyperlink" Target="https://base.garant.ru/70103612/40927c9496fcbaf341a878da33a8267f/" TargetMode="External"/><Relationship Id="rId18" Type="http://schemas.openxmlformats.org/officeDocument/2006/relationships/hyperlink" Target="https://base.garant.ru/70441598/53f89421bbdaf741eb2d1ecc4ddb4c33/" TargetMode="External"/><Relationship Id="rId39" Type="http://schemas.openxmlformats.org/officeDocument/2006/relationships/hyperlink" Target="https://base.garant.ru/70103612/40927c9496fcbaf341a878da33a8267f/" TargetMode="External"/><Relationship Id="rId34" Type="http://schemas.openxmlformats.org/officeDocument/2006/relationships/hyperlink" Target="https://base.garant.ru/70103612/40927c9496fcbaf341a878da33a8267f/" TargetMode="External"/><Relationship Id="rId50" Type="http://schemas.openxmlformats.org/officeDocument/2006/relationships/hyperlink" Target="https://base.garant.ru/70652370/53f89421bbdaf741eb2d1ecc4ddb4c33/" TargetMode="External"/><Relationship Id="rId55" Type="http://schemas.openxmlformats.org/officeDocument/2006/relationships/hyperlink" Target="https://base.garant.ru/70103612/40927c9496fcbaf341a878da33a8267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2022-02-05T04:51:00Z</dcterms:created>
  <dcterms:modified xsi:type="dcterms:W3CDTF">2022-02-05T04:52:00Z</dcterms:modified>
</cp:coreProperties>
</file>