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231" w:rsidRPr="002012ED" w:rsidRDefault="00DD3231" w:rsidP="00DD32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2E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012ED">
        <w:rPr>
          <w:rFonts w:ascii="Times New Roman" w:hAnsi="Times New Roman" w:cs="Times New Roman"/>
          <w:b/>
          <w:sz w:val="28"/>
          <w:szCs w:val="28"/>
        </w:rPr>
        <w:t xml:space="preserve">.  для группы </w:t>
      </w:r>
      <w:r w:rsidR="009916C9">
        <w:rPr>
          <w:rFonts w:ascii="Times New Roman" w:hAnsi="Times New Roman" w:cs="Times New Roman"/>
          <w:b/>
          <w:sz w:val="28"/>
          <w:szCs w:val="28"/>
        </w:rPr>
        <w:t>6</w:t>
      </w:r>
      <w:r w:rsidRPr="002012ED">
        <w:rPr>
          <w:rFonts w:ascii="Times New Roman" w:hAnsi="Times New Roman" w:cs="Times New Roman"/>
          <w:b/>
          <w:sz w:val="28"/>
          <w:szCs w:val="28"/>
        </w:rPr>
        <w:t xml:space="preserve"> ТОРА по УП.05 Учебная практика.</w:t>
      </w:r>
    </w:p>
    <w:p w:rsidR="00DD3231" w:rsidRDefault="00DD3231" w:rsidP="00DD3231">
      <w:pPr>
        <w:jc w:val="both"/>
        <w:rPr>
          <w:rFonts w:ascii="Times New Roman" w:hAnsi="Times New Roman" w:cs="Times New Roman"/>
          <w:sz w:val="28"/>
          <w:szCs w:val="28"/>
        </w:rPr>
      </w:pPr>
      <w:r w:rsidRPr="002012ED">
        <w:rPr>
          <w:rFonts w:ascii="Times New Roman" w:hAnsi="Times New Roman" w:cs="Times New Roman"/>
          <w:sz w:val="28"/>
          <w:szCs w:val="28"/>
        </w:rPr>
        <w:t xml:space="preserve">Тема:  Техническое обслуживание, ремонт и диагностирование неисправностей </w:t>
      </w:r>
      <w:r>
        <w:rPr>
          <w:rFonts w:ascii="Times New Roman" w:hAnsi="Times New Roman" w:cs="Times New Roman"/>
          <w:sz w:val="28"/>
          <w:szCs w:val="28"/>
        </w:rPr>
        <w:t>рулевых</w:t>
      </w:r>
      <w:r w:rsidRPr="00201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механизмов и приводов</w:t>
      </w:r>
      <w:r w:rsidRPr="002012ED">
        <w:rPr>
          <w:rFonts w:ascii="Times New Roman" w:hAnsi="Times New Roman" w:cs="Times New Roman"/>
          <w:sz w:val="28"/>
          <w:szCs w:val="28"/>
        </w:rPr>
        <w:t xml:space="preserve"> автомобиля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012ED">
        <w:rPr>
          <w:rFonts w:ascii="Times New Roman" w:hAnsi="Times New Roman" w:cs="Times New Roman"/>
          <w:sz w:val="28"/>
          <w:szCs w:val="28"/>
        </w:rPr>
        <w:t xml:space="preserve">  </w:t>
      </w:r>
      <w:r w:rsidR="009916C9">
        <w:rPr>
          <w:rFonts w:ascii="Times New Roman" w:hAnsi="Times New Roman" w:cs="Times New Roman"/>
          <w:sz w:val="28"/>
          <w:szCs w:val="28"/>
        </w:rPr>
        <w:t>07</w:t>
      </w:r>
      <w:r w:rsidRPr="002012ED">
        <w:rPr>
          <w:rFonts w:ascii="Times New Roman" w:hAnsi="Times New Roman" w:cs="Times New Roman"/>
          <w:sz w:val="28"/>
          <w:szCs w:val="28"/>
        </w:rPr>
        <w:t>.0</w:t>
      </w:r>
      <w:r w:rsidR="009916C9">
        <w:rPr>
          <w:rFonts w:ascii="Times New Roman" w:hAnsi="Times New Roman" w:cs="Times New Roman"/>
          <w:sz w:val="28"/>
          <w:szCs w:val="28"/>
        </w:rPr>
        <w:t>2</w:t>
      </w:r>
      <w:r w:rsidRPr="002012ED">
        <w:rPr>
          <w:rFonts w:ascii="Times New Roman" w:hAnsi="Times New Roman" w:cs="Times New Roman"/>
          <w:sz w:val="28"/>
          <w:szCs w:val="28"/>
        </w:rPr>
        <w:t>.202</w:t>
      </w:r>
      <w:r w:rsidR="009916C9">
        <w:rPr>
          <w:rFonts w:ascii="Times New Roman" w:hAnsi="Times New Roman" w:cs="Times New Roman"/>
          <w:sz w:val="28"/>
          <w:szCs w:val="28"/>
        </w:rPr>
        <w:t>2</w:t>
      </w:r>
      <w:r w:rsidRPr="002012ED">
        <w:rPr>
          <w:rFonts w:ascii="Times New Roman" w:hAnsi="Times New Roman" w:cs="Times New Roman"/>
          <w:sz w:val="28"/>
          <w:szCs w:val="28"/>
        </w:rPr>
        <w:t xml:space="preserve">г. </w:t>
      </w:r>
      <w:r w:rsidR="009916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231" w:rsidRDefault="00DD3231" w:rsidP="00DD32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750">
        <w:rPr>
          <w:rFonts w:ascii="Times New Roman" w:hAnsi="Times New Roman" w:cs="Times New Roman"/>
          <w:b/>
          <w:sz w:val="28"/>
          <w:szCs w:val="28"/>
        </w:rPr>
        <w:t xml:space="preserve">Задание рассчитано на 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2A1750">
        <w:rPr>
          <w:rFonts w:ascii="Times New Roman" w:hAnsi="Times New Roman" w:cs="Times New Roman"/>
          <w:b/>
          <w:sz w:val="28"/>
          <w:szCs w:val="28"/>
        </w:rPr>
        <w:t xml:space="preserve"> академических часов учебной практики.  </w:t>
      </w:r>
    </w:p>
    <w:p w:rsidR="00203A01" w:rsidRPr="00203A01" w:rsidRDefault="00203A01" w:rsidP="00203A01">
      <w:pPr>
        <w:spacing w:before="375" w:after="225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3D3D3D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353535"/>
          <w:kern w:val="36"/>
          <w:sz w:val="48"/>
          <w:szCs w:val="48"/>
          <w:lang w:eastAsia="ru-RU"/>
        </w:rPr>
        <w:t xml:space="preserve"> </w:t>
      </w:r>
      <w:r w:rsidRPr="00203A01">
        <w:rPr>
          <w:rFonts w:ascii="Times New Roman" w:eastAsia="Times New Roman" w:hAnsi="Times New Roman" w:cs="Times New Roman"/>
          <w:bCs/>
          <w:color w:val="3D3D3D"/>
          <w:sz w:val="28"/>
          <w:szCs w:val="28"/>
          <w:bdr w:val="none" w:sz="0" w:space="0" w:color="auto" w:frame="1"/>
          <w:lang w:eastAsia="ru-RU"/>
        </w:rPr>
        <w:t>1. Неисправности рулевого управления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 процессе эксплуатации под действием ударных нагрузок, трения и других факторов техническое состояние элементов рулевого управления изменяется: появляются люфты в сочленениях, способствующие повышению интенсивности изнашивания деталей. Изнашивание или неправильные затяжки и регулировки приводят к увеличению силы трения в рулевом управлении. Все это влияет не только на долговечность деталей, но и на управляемость автомобиля и безопасность движения. Основные неисправности рулевого управления следующие.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Увеличенный холостой ход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. Основные причины:</w:t>
      </w:r>
    </w:p>
    <w:p w:rsidR="00203A01" w:rsidRPr="00203A01" w:rsidRDefault="00203A01" w:rsidP="00203A0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ослабление болтов рулевого механизма, гаек шаровых пальцев рулевых тяг;</w:t>
      </w:r>
    </w:p>
    <w:p w:rsidR="00203A01" w:rsidRPr="00203A01" w:rsidRDefault="00203A01" w:rsidP="00203A0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увеличение зазоров в шаровых шарнирах, подшипниках ступиц передних колес, в зацеплении ролика с червяком, между осью маятникового рычага и втулками, в подшипниках червяка, между упором рейки и гайкой;</w:t>
      </w:r>
    </w:p>
    <w:p w:rsidR="00203A01" w:rsidRPr="00203A01" w:rsidRDefault="00203A01" w:rsidP="00203A0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люфт в заклепочном соединении.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Тугое вращение рулевого колеса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.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 Основные причины:</w:t>
      </w:r>
    </w:p>
    <w:p w:rsidR="00203A01" w:rsidRPr="00203A01" w:rsidRDefault="00203A01" w:rsidP="00203A01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деформация деталей рулевого привода;</w:t>
      </w:r>
    </w:p>
    <w:p w:rsidR="00203A01" w:rsidRPr="00203A01" w:rsidRDefault="00203A01" w:rsidP="00203A01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неправильная установка углов передних колес;</w:t>
      </w:r>
    </w:p>
    <w:p w:rsidR="00203A01" w:rsidRPr="00203A01" w:rsidRDefault="00203A01" w:rsidP="00203A01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нарушение зазора в зацеплении ролика с червяком;</w:t>
      </w:r>
    </w:p>
    <w:p w:rsidR="00203A01" w:rsidRPr="00203A01" w:rsidRDefault="00203A01" w:rsidP="00203A01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перетяжка регулировочной гайки оси маятникового рычага (для рулевых механизмов только червячного типа);</w:t>
      </w:r>
    </w:p>
    <w:p w:rsidR="00203A01" w:rsidRPr="00203A01" w:rsidRDefault="00203A01" w:rsidP="00203A01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низкое давление в шинах передних колес;</w:t>
      </w:r>
    </w:p>
    <w:p w:rsidR="00203A01" w:rsidRPr="00203A01" w:rsidRDefault="00203A01" w:rsidP="00203A01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отсутствие масла в картере рулевого механизма;</w:t>
      </w:r>
    </w:p>
    <w:p w:rsidR="00203A01" w:rsidRPr="00203A01" w:rsidRDefault="00203A01" w:rsidP="00203A01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повреждение деталей шаровых шарниров, подшипника верхней опоры стойки, опорной втулки или упора рейки, деталей телескопической стойки подвески.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Шум (стуки) </w:t>
      </w:r>
      <w:r w:rsidRPr="00203A01">
        <w:rPr>
          <w:rFonts w:ascii="Times New Roman" w:eastAsia="Times New Roman" w:hAnsi="Times New Roman" w:cs="Times New Roman"/>
          <w:b/>
          <w:bCs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в рулевом управлении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. Основные причины:</w:t>
      </w:r>
    </w:p>
    <w:p w:rsidR="00203A01" w:rsidRPr="00203A01" w:rsidRDefault="00203A01" w:rsidP="00203A01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увеличенние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зазоров в подшипниках передних колес, между осью маятникового рычага и втулками, в зацеплении ролика с червяком или в подшипниках червяка (для рулевых механизмов только червячного типа), в шаровых шарнирах рулевых тяг, между упором рейки и гайкой (для рулевых механизмов только реечного типа);</w:t>
      </w:r>
    </w:p>
    <w:p w:rsidR="00203A01" w:rsidRPr="00203A01" w:rsidRDefault="00203A01" w:rsidP="00203A01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ослабление гайки шаровых пальцев рулевых тяг, болтов крепления рулевого механизма или болта крепления нижнего фланца эластичной муфты на валу шестерни (для механизмов только реечного типа);</w:t>
      </w:r>
    </w:p>
    <w:p w:rsidR="00203A01" w:rsidRPr="00203A01" w:rsidRDefault="00203A01" w:rsidP="00203A01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ослабление регулировочной гайки оси маятникового рычага.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Самовозбуждающееся угловое колебание передних колес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. Основные причины:</w:t>
      </w:r>
    </w:p>
    <w:p w:rsidR="00203A01" w:rsidRPr="00203A01" w:rsidRDefault="00203A01" w:rsidP="00203A01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ослабление гаек шаровых пальцев рулевых тяг, болтов крепления рулевого механизма или кронштейна маятникового рычага;</w:t>
      </w:r>
    </w:p>
    <w:p w:rsidR="00203A01" w:rsidRPr="00203A01" w:rsidRDefault="00203A01" w:rsidP="00203A01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нарушение зазора в зацеплении ролика с червяком.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Плохая устойчивость автомобиля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.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 Основные причины:</w:t>
      </w:r>
    </w:p>
    <w:p w:rsidR="00203A01" w:rsidRPr="00203A01" w:rsidRDefault="00203A01" w:rsidP="00203A01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нарушение установки углов передних колес;</w:t>
      </w:r>
    </w:p>
    <w:p w:rsidR="00203A01" w:rsidRPr="00203A01" w:rsidRDefault="00203A01" w:rsidP="00203A01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>увеличение зазоров в подшипниках передних колес, в шаровых шарнирах рулевых тяг, ослабление гаек шаровых пальцев рулевых тяг, увеличенный зазор в зацеплении ролика и червяка (для рулевых механизмов только червячного типа);</w:t>
      </w:r>
    </w:p>
    <w:p w:rsidR="00203A01" w:rsidRPr="00203A01" w:rsidRDefault="00203A01" w:rsidP="00203A01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крепления картера рулевого механизма или кронштейна маятникового рычага;</w:t>
      </w:r>
    </w:p>
    <w:p w:rsidR="00203A01" w:rsidRPr="00203A01" w:rsidRDefault="00203A01" w:rsidP="00203A01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деформация поворотных кулаков или рычагов подвески.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Утечка масла из картера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. Основные причины:</w:t>
      </w:r>
    </w:p>
    <w:p w:rsidR="00203A01" w:rsidRPr="00203A01" w:rsidRDefault="00203A01" w:rsidP="00203A01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износ сальников вала рулевой сошки или червяка (для рулевых механизмов только червячного типа);</w:t>
      </w:r>
    </w:p>
    <w:p w:rsidR="00203A01" w:rsidRPr="00203A01" w:rsidRDefault="00203A01" w:rsidP="00203A01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ослабление </w:t>
      </w: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болтов крепления крышки картера рулевого механизма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;</w:t>
      </w:r>
    </w:p>
    <w:p w:rsidR="00203A01" w:rsidRPr="00203A01" w:rsidRDefault="00203A01" w:rsidP="00203A01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повреждение уплотнительных прокладок.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Неисправности рулевого управления с гидроусилителем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по своему характеру идентичны неисправностям обычного рулевого управления, однако из-за наличия дополнительных деталей возможны неисправности, характеризующие работоспособность гидропривода:</w:t>
      </w:r>
    </w:p>
    <w:p w:rsidR="00203A01" w:rsidRPr="00203A01" w:rsidRDefault="00203A01" w:rsidP="00203A01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затрудненное управление автомобилем, обусловленное ослаблением ремня гидроусилителя, низким уровнем рабочей жидкости в бачке усилителя, неисправностью насоса или клапана насоса;</w:t>
      </w:r>
    </w:p>
    <w:p w:rsidR="00203A01" w:rsidRPr="00203A01" w:rsidRDefault="00203A01" w:rsidP="00203A01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чрезмерный люфт из-за изношенности главного либо промежуточного вала рулевой колонки,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разрегулировки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или повреждения рулевого механизма;</w:t>
      </w:r>
    </w:p>
    <w:p w:rsidR="00203A01" w:rsidRPr="00203A01" w:rsidRDefault="00203A01" w:rsidP="00203A01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повышенный шум при работе рулевого управления, который может быть вызван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разрегулировкой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рулевого механизма или неисправностью насоса.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2. Нормативные требования к рулевому управлению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Требования к элементам рулевого управления транспортных средств регламентируются Правилами ЕЭК ООН № 79.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Суммарный люфт в рулевом управлении в регламентированных условиях испытаний не должен превышать предельных значений, установленных изготовителем в эксплуатационной документации, а при отсутствии таких данных он не должен превышать 10° для легковых автомобилей и созданных на их базе агрегатов грузовых автомобилей и автобусов; 20° для автобусов; 25° для грузовых автомобилей.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Суммарный люфт в рулевом управлении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— это угол поворота рулевого колеса от положения, соответствующего началу поворота управляемых колес в одну сторону, до положения, соответствующего началу их поворота в сторону, противоположную положению, примерно соответствующему прямолинейному движению транспортного средства.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Начало поворота управляемого колеса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— это угол поворота управляемого колеса на 0,06 ± 0,01°, измеряемый от положения прямолинейного движения.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 проверке суммарного люфта необходимо выдерживать следующие условия испытаний:</w:t>
      </w:r>
    </w:p>
    <w:p w:rsidR="00203A01" w:rsidRPr="00203A01" w:rsidRDefault="00203A01" w:rsidP="00203A01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шины управляемых колес должны быть чистыми и сухими;</w:t>
      </w:r>
    </w:p>
    <w:p w:rsidR="00203A01" w:rsidRPr="00203A01" w:rsidRDefault="00203A01" w:rsidP="00203A01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управляемые колеса должны находиться в нейтральном положении на сухой ровной горизонтальной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асфальтоили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цементнобетонной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поверхности;</w:t>
      </w:r>
    </w:p>
    <w:p w:rsidR="00203A01" w:rsidRPr="00203A01" w:rsidRDefault="00203A01" w:rsidP="00203A01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испытания автомобилей, оборудованных усилителем рулевого привода, проводятся при работающем двигателе.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>Значение суммарного люфта в рулевом управлении определяют по углу поворота рулевого колеса между двумя зафиксированными положениями в результате двух или более измерений.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Натяжение </w:t>
      </w: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ремня привода насоса усилителя рулевого управления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и уровень рабочей жидкости в бачке должны соответствовать требованиям, установленным изготовителем ТС в эксплуатационной документации.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 органолептической проверке рулевого управления проверяется выполнение следующих нормативных требований:</w:t>
      </w:r>
    </w:p>
    <w:p w:rsidR="00203A01" w:rsidRPr="00203A01" w:rsidRDefault="00203A01" w:rsidP="00203A01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вращение рулевого колеса должно происходить без рывков и заеданий во всем диапазоне угла его поворота, неработоспособность усилителя рулевого управления (при его наличии </w:t>
      </w: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на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ТС) не допускается;</w:t>
      </w:r>
    </w:p>
    <w:p w:rsidR="00203A01" w:rsidRPr="00203A01" w:rsidRDefault="00203A01" w:rsidP="00203A01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самопроизвольный поворот рулевого колеса от нейтрального положения при неподвижном состоянии ТС с усилителем рулевого управления и работающем двигателе не допускается;</w:t>
      </w:r>
    </w:p>
    <w:p w:rsidR="00203A01" w:rsidRPr="00203A01" w:rsidRDefault="00203A01" w:rsidP="00203A01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максимальный поворот рулевого колеса должен ограничиваться только устройствами, предусмотренными конструкцией ТС;</w:t>
      </w:r>
    </w:p>
    <w:p w:rsidR="00203A01" w:rsidRPr="00203A01" w:rsidRDefault="00203A01" w:rsidP="00203A01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не предусмотренные конструкцией перемещения деталей и узлов рулевого управления относительно друг друга или опорной поверхности не допускаются;</w:t>
      </w:r>
    </w:p>
    <w:p w:rsidR="00203A01" w:rsidRPr="00203A01" w:rsidRDefault="00203A01" w:rsidP="00203A01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резьбовые соединения должны быть затянуты и зафиксированы способом, предусмотренным изготовителем ТС;</w:t>
      </w:r>
    </w:p>
    <w:p w:rsidR="00203A01" w:rsidRPr="00203A01" w:rsidRDefault="00203A01" w:rsidP="00203A01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применение в рулевом механизме и рулевом приводе деталей со следами остаточной деформации, трещинами и другими дефектами не допускается.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Повреждение и отсутствие деталей крепления рулевой колонки и картера рулевого механизма, а также не предусмотренное изготовителем ТС в эксплуатационной документации повышение подвижности деталей рулевого привода относительно друг друга или кузова (рамы) не допускаются.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Не допускается подвижность рулевой колонки в плоскостях, проходящих через ее ось. Рулевая колонка должна надежно соединяться с сопрягаемыми деталями и не иметь повреждений. Устройство фиксации положения рулевой колонки с регулируемым положением рулевого колеса, а также устройство, предотвращающее несанкционированное использование ТС, должны быть в рабочем состоянии.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3. Общая проверка рулевого управления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Общую проверку технического состояния рулевого управления производят по суммарной величине люфта и усилию, необходимому для поворота рулевого колеса.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Суммарная величина люфтов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рулевого колеса складывается из величины люфтов в подшипниках ступиц передних колес и соединениях (шкворневых, шарнирных рулевых тяг, рычагов и элементов рулевого механизма).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Инструментальные проверки рулевого управления.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При необходимости или для контроля выполняют общую проверку рулевого управления с помощью специального оборудования —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люфтомеров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. Наиболее широкое распространение получили люфтомер механический</w:t>
      </w: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К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524 и электронный ИСЛ-401 (Россия).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lastRenderedPageBreak/>
        <w:drawing>
          <wp:inline distT="0" distB="0" distL="0" distR="0">
            <wp:extent cx="6343650" cy="3488254"/>
            <wp:effectExtent l="0" t="0" r="0" b="0"/>
            <wp:docPr id="1" name="Рисунок 1" descr="Общий вид механического люфтомера 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бщий вид механического люфтомера К 5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4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Рис. 1.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 Общий вид механического люфтомера</w:t>
      </w:r>
      <w:proofErr w:type="gramStart"/>
      <w:r w:rsidR="00136D47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 К</w:t>
      </w:r>
      <w:proofErr w:type="gramEnd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 524: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 xml:space="preserve">1—раздвижные кронштейны соответственно верхний и нижний; 3 — упоры кронштейнов; 4 — передвижная каретка; 5 — стержень направляющий; 6 — зажим каретки; 7 — шкала угломерная; 8 — шайба фрикционная; 9 — нить резиновая; 10 — присос; 11 — пружинный динамометр; 12 — цапфа установочная; 13 — кронштейн динамометра; 14 — винт стопорный; 15 — вороток прижима; 16 — прижим; 17 — кольцо </w:t>
      </w:r>
      <w:proofErr w:type="spellStart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поджимное</w:t>
      </w:r>
      <w:proofErr w:type="spellEnd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; 18 — рулевое колесо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Механический люфтомер</w:t>
      </w:r>
      <w:proofErr w:type="gramStart"/>
      <w:r w:rsidR="00136D47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 xml:space="preserve"> К</w:t>
      </w:r>
      <w:proofErr w:type="gramEnd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 xml:space="preserve"> 524 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(рис. 1) состоит: из верхнего 1 и нижнего 2 раздвижных кронштейнов, приставляемых к ободу рулевого колеса упорами 3; передвижной каретки 4, стягивающей направляющие стержни 5 кронштейнов с помощью зажима 6; угломерной шкалы 7, устанавливаемой на оси зажима каретки 6 с возможностью поворота рукой и самоторможения (при снятии усилия) за счет фрикционной (резиновой) шайбы 8; резиновой нити 9, натягиваемой с помощью присоса 10 от зажима каретки к лобовому стеклу автомобиля и играющей роль указательной стрелки угломерной шкалы; нагрузочного устройства, представляющего собой пружинный динамометр 11 двухстороннего действия (рис. 2).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4181475" cy="2000675"/>
            <wp:effectExtent l="0" t="0" r="0" b="0"/>
            <wp:docPr id="2" name="Рисунок 2" descr="Вид в разрезе динамометра пружинного люфтомера 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ид в разрезе динамометра пружинного люфтомера К 5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53" cy="200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Рис. 2.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 Вид в разрезе динамометра пружинного люфтомера</w:t>
      </w:r>
      <w:proofErr w:type="gramStart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 К</w:t>
      </w:r>
      <w:proofErr w:type="gramEnd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 524: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1…3 — риски регламентируемых усилий соответственно 0,75, 1,00 и 1,25 кг; 4 — указатель; 5 — шпилька; 6 — головка; 7 — кромка крышки; 8 — крышка; 9 — контргайка; 10 — чашка пружины; 11 — пружина; 12 — корпус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>Передвижная каретка 4 (см. рис. 1) с осью поворота угломерной шкалы 7 выставляется в центр поворота рулевого колеса путем обеспечения одинаковых вылетов («а» и «b») направляющего стержня 5 относительно каретки. Этим обеспечивается неподвижность указательной нити-стрелки при повороте рулевого колеса и правильность измерения люфта рулевого управления.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Пружинный динамометр 11 устанавливается на нижнем раздвижном кронштейне 2 с помощью кронштейна 13 и закрепляется стопорным винтом 14 в таком положении, при котором при установке люфтомера на ободе рулевого колеса приложенное к нагрузочному устройству усилие пришлось бы на середину сечения обода.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Метод измерения суммарного люфта рулевого управления, выполняемого одним оператором, заключается в определении угла поворота рулевого колеса по угловой шкале люфтомера между двумя фиксированными положениями, определяемыми приложением к нагрузочному устройству поочередно в обоих направлениях одинаковых усилий, регламентируемых в зависимости от собственной массы автомобиля, приходящейся на управляемые колёса.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proofErr w:type="gramStart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Электронный</w:t>
      </w:r>
      <w:proofErr w:type="gramEnd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 xml:space="preserve"> люфтомер ИСЛ-401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предназначен для измерения суммарного люфта рулевого управления легковых и грузовых автомобилей, автобусов методом прямого измерения угла поворота рулевого колеса относительно управляемых колес. Основное отличие прибора ИСЛ-401 от механического люфтомера — наличие датчика, фиксирующего начало поворота колеса, а не усилие поворота, определяемого динамометром.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Работа люфтомера ИСЛ-401 основана на прямом измерении суммарного люфта рулевого управления ТС датчиком угла с отсечкой начала и конца отсчета по сигналам датчика начала поворота управляемого колеса.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Измерение угла поворота рулевого колеса основано на использовании импульсного сигнала оптико-механического датчика угла поворота рулевого колеса в интервале срабатываний датчика движения управляемых колес при выборе люфта рулевого управления в обоих направлениях вращения руля.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В состав прибора входят два неразрывных в функционировании блока: основной (рис. 3, а) и датчик момента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трогания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колеса (рис. 3, б), а также изделия, обеспечивающие их работу.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Изменения индуктивного сопротивления датчика движения колеса при перемещении штока преобразуются в эквивалентное изменение напряжений и через усилители поступают на входы аналого-цифрового преобразователя микропроцессора (рис. 4). Отсчет угла производится с момента, когда датчик движения колеса определяет перемещение обода колеса более 0,1 мм.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При проверке рулевого управления с использованием люфтомера ИСЛ-401 основной блок прибора устанавливают и фиксируют захватом за внешнюю сторону обода рулевого колеса проверяемого ТС (см. рис. 3, а). Датчик момента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трогания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устанавливают у колеса (рис. 3, б) так, что он опирается контактным узлом на внешнюю вертикальную плоскость диска колеса, и подключают к основному блоку с помощью разъема 4 (см. рис. 3, а).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 xml:space="preserve">Устанавливают датчик момента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трогания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к управляемому колесу в следующем порядке. </w:t>
      </w: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Удерживая корпус датчика момента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трогания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в горизонтальном положении, приставляют правый упор к плоскому участку поверхности диска управляемого колеса (см. рис. 3, б), нажимая на опорную планку 8 в месте ее прижима 6 и подвигая левый упор 5 до его касания аналогичного участка диска колеса с другой стороны относительно оси поворота колеса.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При этом нижние концы опор датчика должны упираться в пол без скольжения.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Расфиксируют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опорную планку 8 поворотом флажка на разъеме 4 в положение «ОТКР».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4486275" cy="6496050"/>
            <wp:effectExtent l="0" t="0" r="9525" b="0"/>
            <wp:docPr id="3" name="Рисунок 3" descr="Основной блок и датчик момента трогания колеса электронного люфтомера ИСЛ‑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сновной блок и датчик момента трогания колеса электронного люфтомера ИСЛ‑4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Рис. 3.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 Основной блок (а) и датчик момента </w:t>
      </w:r>
      <w:proofErr w:type="spellStart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трогания</w:t>
      </w:r>
      <w:proofErr w:type="spellEnd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 колеса (б) электронного </w:t>
      </w:r>
      <w:proofErr w:type="spellStart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люфтомера</w:t>
      </w:r>
      <w:proofErr w:type="spellEnd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 ИСЛ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noBreakHyphen/>
        <w:t>401: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 xml:space="preserve">1—кнопка включения 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noBreakHyphen/>
      </w:r>
      <w:r w:rsidR="00136D47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выключения основного блока; 2 — дисплей показаний основного блока; 3 — кнопка сброса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noBreakHyphen/>
        <w:t xml:space="preserve">повтора измерений; 4 — разъем кабеля подключения датчика момента </w:t>
      </w:r>
      <w:proofErr w:type="spellStart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трогания</w:t>
      </w:r>
      <w:proofErr w:type="spellEnd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 xml:space="preserve"> </w:t>
      </w:r>
      <w:r w:rsidR="00136D47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управляемого колеса; 5 — упор да</w:t>
      </w:r>
      <w:proofErr w:type="gramStart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т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noBreakHyphen/>
      </w:r>
      <w:proofErr w:type="gramEnd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чика</w:t>
      </w:r>
      <w:proofErr w:type="spellEnd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; 6 — место прижима опорной планки при установке датчика; 7 — флажок фиксатора опорной планки; 8 — опорная планка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lastRenderedPageBreak/>
        <w:drawing>
          <wp:inline distT="0" distB="0" distL="0" distR="0">
            <wp:extent cx="6172200" cy="1690919"/>
            <wp:effectExtent l="0" t="0" r="0" b="5080"/>
            <wp:docPr id="4" name="Рисунок 4" descr="Функциональная схема люфтомера ИСЛ‑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ункциональная схема люфтомера ИСЛ‑4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69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Рис. 4.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 Функциональная схема люфтомера ИСЛ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noBreakHyphen/>
        <w:t>401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 замере люфта не допускается, чтобы упоры 5 опирались на покрышку колеса, так как это приводит к ошибочным результатам замеров. В местах касания упоров диск колеса должен быть чистым. Допускается приставлять упоры на декоративный колпак при условии, что он закреплен на диск без люфтов.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Люфтомер включают нажатием кнопки 1 (см. рис. 3, а). При этом слышится звуковой сигнал, а на дисплее основного блока высвечивается «ИСЛ-401». Прибор контролирует правильность функционирования датчика в исходном положении и, если требования удовлетворены, на дисплее индицируется сообщение «ВРАЩАЕМ РУЛЬ</w:t>
      </w:r>
      <w:r w:rsidRPr="00203A01">
        <w:rPr>
          <w:rFonts w:ascii="Cambria Math" w:eastAsia="Times New Roman" w:hAnsi="Cambria Math" w:cs="Cambria Math"/>
          <w:color w:val="3D3D3D"/>
          <w:sz w:val="28"/>
          <w:szCs w:val="28"/>
          <w:lang w:eastAsia="ru-RU"/>
        </w:rPr>
        <w:t>⇑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». Если в датчике обнаружится неисправность, то на дисплее индицируются сообщения о соответствующей неисправности.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Вращают рулевое колесо в направлении, указанном на дисплее (против часовой стрелки), плавно, без рывков до подачи прибором звукового сигнала соответствующего положению «Люфт выбран». При вращении рулевого колеса влево, с закрепленным на нем основным блоком, и при перемещении управляемого колеса датчик дает команду микропроцессору на начало отсчета угловой величины люфта. При этом послышится звуковой сигнал, а на дисплее изменится направление указывающей стрелки «ВРАЩАЕМ РУЛЬ</w:t>
      </w:r>
      <w:r w:rsidRPr="00203A01">
        <w:rPr>
          <w:rFonts w:ascii="Cambria Math" w:eastAsia="Times New Roman" w:hAnsi="Cambria Math" w:cs="Cambria Math"/>
          <w:color w:val="3D3D3D"/>
          <w:sz w:val="28"/>
          <w:szCs w:val="28"/>
          <w:lang w:eastAsia="ru-RU"/>
        </w:rPr>
        <w:t>⇓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». По звуковому сигналу надо изменить направление вращения рулевого колеса в направлении, указанном на дисплее (по часовой стрелке). Через некоторое время звуковой сигнал выключится, а на дисплее появятся значения текущего значения люфта в градусах.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Обработка информации осуществляется микропроцессором в основном блоке, а результат индицируется на однострочном дисплее основного блока.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Органолептические проверки рулевого управления.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Осевое перемещение и качание плоскости рулевого колеса, качание рулевой колонки определяются путем приложения к рулевому колесу знакопеременных сил в направлении оси рулевого вала и в плоскости рулевого колеса перпендикулярно к колонке, а также знакопеременных моментов сил в двух взаимно перпендикулярных плоскостях, проходящих через ось рулевой колонки.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Взаимные перемещения деталей рулевого привода, крепление картера рулевого механизма и рычагов поворотных цапф определяются поворачиванием рулевого колеса относительно нейтрального положения на 40…60° в каждую сторону и приложением непосредственно к деталям рулевого привода знакопеременной силы. При неудовлетворительном техническом состоянии рулевого управления требуется </w:t>
      </w:r>
      <w:r w:rsidRPr="00203A01">
        <w:rPr>
          <w:rFonts w:ascii="Times New Roman" w:eastAsia="Times New Roman" w:hAnsi="Times New Roman" w:cs="Times New Roman"/>
          <w:b/>
          <w:bCs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поэлементная проверка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, которую осуществляют путем непосредственного осмотра и испытания под нагрузкой. Для этого лучше 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 xml:space="preserve">установить автомобиль на площадочный подъемник или осмотровую канаву. Вначале проверяют, как перемещается рулевое колесо в осевом и вертикально-горизонтальном направлениях: тянут его на себя, а потом двигают от себя к оси рулевой колонки. Качают плоскость рулевого колеса вверх-вниз по вертикали и слева направо, затем по горизонтали. После этого резко вращают рулевое колесо </w:t>
      </w: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по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и </w:t>
      </w: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против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часовой стрелки, прослушивая стук.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Не допускаются осевое перемещение или качание плоскости рулевого колеса и рулевой колонки, стук в узлах рулевого управления. Вращение рулевого колеса должно происходить без рывков и заеданий во всем диапазоне угла его поворота. Самопроизвольный поворот рулевого колеса от нейтрального положения у автомобилей с усилителем рулевого управления в неподвижном состоянии и при работающем двигателе не допускается. Максимальный поворот рулевого колеса должен ограничиваться только устройствами, предусмотренными конструкцией автотранспортного средства.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Для проверки крепления и люфтов в сочленениях открывают капот автомобиля. Один проверяющий спускается в осмотровую канаву, а второй поворачивает рулевое колесо на 40…60° от нейтрального положения, определяя надежность крепления картера рулевого механизма, рычагов поворотных цапф, шарнирных соединений (рис. 5).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 выявлении неисправностей, приводящих к возрастанию суммарной величины люфтов, вначале проверяют люфт рулевого механизма, а затем — люфт каждого шарнирного соединения.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4772025" cy="4452291"/>
            <wp:effectExtent l="0" t="0" r="0" b="5715"/>
            <wp:docPr id="5" name="Рисунок 5" descr="Места проверки люфтов в сочлене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ста проверки люфтов в сочленения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45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Рис. 5.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 Места проверки люфтов в сочленениях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 xml:space="preserve">Поворачивая рулевое колесо в обе стороны, на ощупь проверяют свободный ход в шаровых шарнирах рулевых тяг (рис. 6), который контролируют визуально или на ощупь, приложив пальцы одновременно к наконечнику рулевой тяги 3 и к головке рычага 1. Одновременно осматривают состояние резиновых чехлов. Если ощущается свободный ход в шаровом шарнире, то заменяют наконечники или рулевую тягу в сборе. Защитный чехол заменяют, если он имеет трещины, разрывы или отслоения резины от окантовки, а </w:t>
      </w: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также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если смазка проникает наружу при сдавливании его руками. Блокировку рулевого управления контролируют при покачивании рулевого колеса около положения, в котором оно запирается.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4705350" cy="2667000"/>
            <wp:effectExtent l="0" t="0" r="0" b="0"/>
            <wp:docPr id="6" name="Рисунок 6" descr="Проверка люфта в шарнирах рулевых тя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оверка люфта в шарнирах рулевых тяг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Рис. 6. 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Проверка люфта в шарнирах рулевых тяг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: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1 — рычаг; 2 — защитный чехол; 3 — наконечник рулевой тяги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4. Основные регулировочные работы по рулевому управлению грузовых автомобилей и автобусов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Регулировка рулевого механизма.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Включает регулировку подшипников 3 винта, зацепления зубчатого сектора 14 и гайки-рейки 5 (рис. 7). Последовательность регулировки осуществления:</w:t>
      </w:r>
    </w:p>
    <w:p w:rsidR="00203A01" w:rsidRPr="00203A01" w:rsidRDefault="00203A01" w:rsidP="00203A01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слить рабочую жидкость из гидросистемы;</w:t>
      </w:r>
    </w:p>
    <w:p w:rsidR="00203A01" w:rsidRPr="00203A01" w:rsidRDefault="00203A01" w:rsidP="00203A01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снять рулевой механизм;</w:t>
      </w:r>
    </w:p>
    <w:p w:rsidR="00203A01" w:rsidRPr="00203A01" w:rsidRDefault="00203A01" w:rsidP="00203A01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слить окончательно рабочую жидкость из картера рулевого механизма, отвернув сливную пробку 12;</w:t>
      </w:r>
    </w:p>
    <w:p w:rsidR="00203A01" w:rsidRPr="00203A01" w:rsidRDefault="00203A01" w:rsidP="00203A01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закрепить рулевой механизм в тисках за проушины корпуса в горизонтальном положении вверх зубчатым сектором 14;</w:t>
      </w:r>
    </w:p>
    <w:p w:rsidR="00203A01" w:rsidRPr="00203A01" w:rsidRDefault="00203A01" w:rsidP="00203A01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поворотом входного вала установить гайку-рейку и зубчатый сектор 14 в одно из крайних положений (левое или правое);</w:t>
      </w:r>
    </w:p>
    <w:p w:rsidR="00203A01" w:rsidRPr="00203A01" w:rsidRDefault="00203A01" w:rsidP="00203A01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определить момент силы, необходимый для проворачивания входного вала по направлению из крайнего в среднее положение (примерно на угол 30°). Если момент силы меньше 0,9 Н ·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м</w:t>
      </w: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,т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необходимо отрегулировать натяг в подшипниках 3, уменьшив количество регулировочных прокладок 2.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lastRenderedPageBreak/>
        <w:drawing>
          <wp:inline distT="0" distB="0" distL="0" distR="0">
            <wp:extent cx="6610350" cy="3283334"/>
            <wp:effectExtent l="0" t="0" r="0" b="0"/>
            <wp:docPr id="7" name="Рисунок 7" descr="Схема рулевого механизма автобуса 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хема рулевого механизма автобуса МАЗ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28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Рис. 7.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Схема рулевого механизма автобуса МАЗ: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1 — крышка; 2 — регулировочные прокладки; 3 — подшипники; 4 — корпус; 5 — гайка-рейка; 6 — шарики; 7 — винт; 8 — распределитель; 9 — клапан разгрузки; 10 — эксцентричные втулки; 11 — игольчатые подшипники; 12 — сливная пробка; 13 — упорное кольцо; 14 — зубчатый сектор</w:t>
      </w:r>
      <w:proofErr w:type="gramEnd"/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После регулировки момент силы, необходимый для проворачивания входного вала, должен быть 0,9…1,5 Н · м. Для проверки наличия люфта в зубчатом зацеплении сектор — гайка-рейка необходимо вращением входного вала установить гайку-рейку и зубчатый сектор в среднее положение (полное число оборотов входного вала делится пополам) и установить сошку на вал зубчатого сектора 14.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Покачиванием сошки в обе стороны определить наличие люфта (при наличии люфта слышен стук в зубчатом зацеплении и, кроме того, вал зубчатого сектора поворачивается, а входной вал рулевого механизма остается неподвижным).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Наличие люфта можно также проверить поворотом входного вала рулевого механизма влево и вправо до начала закрутки торсиона, застопорив при этом вал зубчатого сектора.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Для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регулировки зубчатого зацепления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необходимо снять крышку 1 (см. рис. 7) и клапан разгрузки 9, повернуть эксцентричные втулки 10 по часовой стрелке на один и тот же угол (если смотреть со стороны вала-сектора) так, чтобы исключить зазор в зубчатом зацеплении. Установку крышек и корпуса клапана разгрузки производят таким образом, чтобы штифты вошли в отверстия эксцентричных втулок, расположенных в одной диаметральной плоскости с резьбовыми отверстиями под крепление крышек в корпусе. При незначительном несовпадении отверстий с резьбовыми отверстиями корпуса следует повернуть втулки в ту или иную сторону до совпадения ближайших отверстий, при этом проследить, чтобы не было зазора в зубчатом зацеплении. Штифты должны располагаться друг против друга на одной линии.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После установки крышки и клапана момент силы, необходимый для проворачивания входного вала в среднем положении, должен быть 2,7…4,1 Н · м.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>После регулировки рулевой механизм надо установить на автобус и, подсоединив к элементам рулевого управления, проверить его работоспособность.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Регулировка составляющих рулевого управления.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Основные составляющие рулевого управления: угловой редуктор, маятниковый рычаг, гидроусилитель.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 правильной регулировке, т.е. отрегулированных шарнирных соединениях рулевых тяг, подшипников ступиц передних колес и шкворневых соединений поворотных кулаков, и отсутствии воздуха в гидросистеме усилителя усилие на ободе рулевого колеса при повороте управляемых колес на месте на площадке с асфальтовым покрытием должно быть при работающем двигателе не более 147 Н, а люфт рулевого колеса — не более 15°. В процессе эксплуатации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автобуса допускается увеличение люфта до 20°.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ТО и регулировка углового редуктора.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 проведении ТО проверить уровень масла углового редуктора, при необходимости — долить. При увеличенном люфте рулевого колеса проверить люфт в зацеплении конических шестерен углового редуктора, при необходимости — отрегулировать.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Натяг подшипников 3 рулевого редуктора (рис. 8) регулируется набором регулировочных прокладок 7 и 25. Момент силы проворачивания ведомого вала 23 (при снятом ведущем вале 16) должен быть не более 0,61 Н · м, а осевой люфт вала при усилии 150…200 Н не должен превышать 0,05 мм.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4981575" cy="5048250"/>
            <wp:effectExtent l="0" t="0" r="9525" b="0"/>
            <wp:docPr id="8" name="Рисунок 8" descr="Схема углового редуктора рулевого управления автобуса 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хема углового редуктора рулевого управления автобуса МАЗ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>Рис. 8.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Схема углового редуктора рулевого управления автобуса МАЗ: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1 — уплотнительные кольца; 2 — шпонки; 3, 11 — подшипники; 4 — манжеты; 5, 14, 24 — крышки; 6 — болты; 7, 21, 25 — регулировочные прокладки; 8 — ведомая шестерня; 9 — картер; 10 — стопорное кольцо; 12 — прокладки; 13 — заливная пробка; 15 — пыльник; 16 — ведущий вал; 17, 18 — гайки; 19 — втулка;</w:t>
      </w:r>
      <w:proofErr w:type="gramEnd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 xml:space="preserve"> 20 — стакан; 22 — ведущая шестерня; 23 — ведомый вал 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Предварительный натяг конических подшипников 11 ведущего вала 16 регулируется гайкой 18 (затянуть гайку до отказа и отвернуть до начала проворачивания вала в стакане 20). Момент силы проворачивания ведущего вала в стакане должен быть не более 0,61 Н · м, а осевой люфт вала при усилии 150…200 Н не должен превышать 0,05 мм.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Боковой зазор в зубчатом зацеплении должен быть 0,01…0,16 мм. Зазор и пятно контакта регулируют перемещением шестерен. Перемещение ведомой шестерни 8 осуществляется перестановкой регулировочных прокладок 7 или 25 из-под одной крышки под другую; ведущей шестерни 22 — изменением толщины пакета регулировочных прокладок 21. После регулировки момент вращения ведущего вала должен быть не больше 3 Н · м, вал должен проворачиваться плавно без заеданий.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ТО и регулировка маятникового рычага.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 проведении ТО-1 смазать маятниковый рычаг смазкой «Литол-24» через масленку до выхода свежей смазки из контрольного клапана.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 проведении ТО-2 проверить люфт подшипников маятникового рычага. При люфтах больше 0,15 мм необходима проверка состояния и регулировка подшипников 3 (рис. 9).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076575" cy="2824647"/>
            <wp:effectExtent l="0" t="0" r="0" b="0"/>
            <wp:docPr id="9" name="Рисунок 9" descr="Схема маятникого рычага рулевого управления автобуса 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хема маятникого рычага рулевого управления автобуса МАЗ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2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Рис. 9.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 Схема </w:t>
      </w:r>
      <w:proofErr w:type="spellStart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маятникого</w:t>
      </w:r>
      <w:proofErr w:type="spellEnd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 рычага рулевого управления автобуса МАЗ: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1 — корпус; 2 — вал; 3 — подшипники; 4, 9 — регулировочные гайки; 5 — винт; 6 — крышка; 7 — манжета; 8 — шайба; 10 — заглушка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Для проведения регулировки подшипников снять маятниковый рычаг с опорой с автобуса, закрепить его в тисках и проверить осевой и радиальный люфт выходного вала 2, а также легкость его вращения. Для проведения регулировки необходимо снять крышку 6, вывернуть на несколько оборотов стопорный винт 5 и отвернуть на 1…2 оборота регулировочную гайку 9. После этого затянуть гайку 4 моментом силы 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>186…235 Н · м до тугого вращения вала, затем отвернуть ее на 60…90° и проверить легкость вращения вала в подшипниках; вал должен вращаться без ощутимого осевого люфта (при затягивании гайки следует проворачивать корпус 1 для правильной установки роликов). При необходимости повторить регулировку.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После окончания регулировки застопорить регулировочную гайку 4, завернув винт 5. Если регулировкой не удается отрегулировать подшипники, то их следует заменить. При замене подшипников необходимо очистить корпус от старой смазки, а при сборке обильно смазать подшипники и заполнить полость между ними смазкой «Литол-24».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ТО гидроусилителя рулевого управления.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 каждой замене масла (при проведении ремонта) необходимо промыть фильтрующий элемент 10 (рис. 10). Перед снятием крышки 5 масляного бака необходимо тщательно очистить сам бак и рядом расположенные детали, чтобы исключить попадание загрязнений в масло. Фильтр промывают в керосине или дизельном топливе, а затем продувают фильтр сжатым воздухом изнутри и снаружи. Сильно загрязненный фильтр следует заменить.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4248150" cy="5162550"/>
            <wp:effectExtent l="0" t="0" r="0" b="0"/>
            <wp:docPr id="10" name="Рисунок 10" descr="Схема масляного бака гидроусилителя рулев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хема масляного бака гидроусилителя рулев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Рис. 10.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Схема масляного бака гидроусилителя рулевого управления: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 1 — уплотнитель; 2 — заливная пробка со щупом; 3 — гайка; 4 — датчик уровня; 5 — крышка; 6 — стопор; 7 — стержень; 8 — предохранительный клапан; 9 — сливная пробка; 10 — фильтрующий элемент (фильтр); 11 — пружина; 12 — корпус; 13 — заливной фильтр</w:t>
      </w:r>
      <w:proofErr w:type="gramEnd"/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 xml:space="preserve">Проверка уровня рабочей жидкости и доливка ее по мере необходимости производится при заглушенном двигателе и положении колес, соответствующем прямолинейному движению. </w:t>
      </w: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Уровень рабочей жидкости в масляном баке должен быть между нижней и верхней метками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шупа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.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В качестве рабочей жидкости используется масло TEXACO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Texamatic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7045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Dexron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III.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Заменить масло необходимо при проведении первого ТО-2. В последующем замену масла рекомендуется проводить после ремонта или замены рулевого механизма или насоса. При этом должен быть промыт фильтр масляного бака и очищены трубопроводы.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Последовательность проведения слива масла:</w:t>
      </w:r>
    </w:p>
    <w:p w:rsidR="00203A01" w:rsidRPr="00203A01" w:rsidRDefault="00203A01" w:rsidP="00203A01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вывесить колеса передней оси или установить колеса на поворотные круги;</w:t>
      </w:r>
    </w:p>
    <w:p w:rsidR="00203A01" w:rsidRPr="00203A01" w:rsidRDefault="00203A01" w:rsidP="00203A01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вывернуть заливную пробку 2 (см. рис. 10) и сливную пробку 9 масляного бака, слить масло из бака;</w:t>
      </w:r>
    </w:p>
    <w:p w:rsidR="00203A01" w:rsidRPr="00203A01" w:rsidRDefault="00203A01" w:rsidP="00203A01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отсоединить от распределителя рулевого механизма шланги, идущие к силовому цилиндру, опустить их в емкость и, медленно поворачивая рулевое колесо вправо-влево до упора, слить масло из силового цилиндра;</w:t>
      </w:r>
    </w:p>
    <w:p w:rsidR="00203A01" w:rsidRPr="00203A01" w:rsidRDefault="00203A01" w:rsidP="00203A01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снять и промыть фильтрующий элемент 10, продуть его сжатым воздухом, при сильном загрязнении заменить. При наличии осадка на дне масляного бака его необходимо удалить.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Заправку масла производят в такой последовательности:</w:t>
      </w:r>
    </w:p>
    <w:p w:rsidR="00203A01" w:rsidRPr="00203A01" w:rsidRDefault="00203A01" w:rsidP="00203A01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присоединяют шланги к рулевому механизму, заворачивают сливную пробку масляного бака;</w:t>
      </w:r>
    </w:p>
    <w:p w:rsidR="00203A01" w:rsidRPr="00203A01" w:rsidRDefault="00203A01" w:rsidP="00203A01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заливают масло в бак (при заправке пустой гидросистемы целесообразно снимать крышку масляного бака);</w:t>
      </w:r>
    </w:p>
    <w:p w:rsidR="00203A01" w:rsidRPr="00203A01" w:rsidRDefault="00203A01" w:rsidP="00203A01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запускают двигатель и для заполнения гидросистемы маслом дают ему поработать на малых оборотах холостого хода. При этом процессе уровень масла в баке быстро падает, поэтому для предотвращения всасывания воздуха необходимо постоянно доливать масло.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 заливке нового масла необходимо полностью удалить воздух из системы. Для этого, после заливки масла в бак, медленно поворачивают рулевое колесо до упора вправо-влево, пока не прекратится выделение пузырьков воздуха из масла в масляном баке. В конечных положениях не следует прикладывать усилия большего, чем необходимо для поворота рулевого колеса. После удаления воздуха следует долить масло до уровня между нижней и верхней метками щупа.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Проверка гидравлической системы.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Перед проверкой гидросистемы следует проверить натяжение приводного ремня насоса, приводной шкив и давление воздуха в шинах.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К гидросистеме между насосом 5 и приводом 2 подсоединяют манометр с краном 6 (рис. 11) или специальный стенд, после чего необходимо прокачать систему для удаления воздуха.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lastRenderedPageBreak/>
        <w:drawing>
          <wp:inline distT="0" distB="0" distL="0" distR="0">
            <wp:extent cx="4724400" cy="2724150"/>
            <wp:effectExtent l="0" t="0" r="0" b="0"/>
            <wp:docPr id="11" name="Рисунок 11" descr="Схема проверки гидро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хема проверки гидросистем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Рис. 11.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 Схема проверки гидросистемы: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1 — шланги высокого давления; 2 — привод; 3 — бачок; 4 — шланги низкого давления; 5 — насос; 6 — манометр с краном; — направление потока рабочей жидкости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Запускают двигатель и доводят температуру рабочей жидкости </w:t>
      </w: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до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рабочей. Двигатель прогревается при полностью открытом кране манометра (прогревание при закрытом кране может привести к повышению температуры).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Поворачивая рулевое колесо до упора влево и вправо при работающем двигателе (частота вращения коленчатого вала составляет 1000 </w:t>
      </w: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об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/</w:t>
      </w:r>
      <w:proofErr w:type="gram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мин</w:t>
      </w:r>
      <w:proofErr w:type="gram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), определяют развиваемое насосом гидроусилителя давление, кран манометра при этом должен быть открыт.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 случае если давление меньше значений, указанных производителем, медленно закрывают кран манометра на время не более 15 с и снова измеряют давление. Это измерение повторяют 2 раза. Повышение давления свидетельствует об исправной работе насоса и неисправности рулевого механизма. Низкое давление при закрытом кране манометра является признаком неисправного насоса. Повышение давления в системе при проверках свидетельствует о неисправности предохранительного клапана насоса.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После проверки гидравлической системы отсоединяют манометр и при необходимости доливают рабочую жидкость, после чего удаляют из системы воздух.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5. Основные регулировочные работы по рулевому управлению легковых автомобилей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Рулевое управление современных легковых автомобилей практически не требует обслуживания, однако следует постоянно проверять состояние защитных чехлов шаровых шарниров, люфты в деталях рулевого привода.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 автомобилях старых конструкций могут выполняться регулировки зазоров: в подшипниках рулевого механизма и в зацеплении ролика с червяком; в рулевых механизмах реечного типа.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>Для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регулировки зазоров в подшипниках червяка рулевого механизма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(рис. 12): поворачивают рулевое колесо на один — полтора оборота влево, отвертывают болты крепления нижней крышки 19 и сливают масло из картера рулевого механизма. Сняв крышку, удаляют необходимое число регулировочных прокладок 18. После этого, закрепив нижнюю крышку, снова проверяют, нет ли осевого перемещения червяка в подшипниках. При отсутствии перемещения заливают в картер масло и проверяют усилие поворота рулевого колеса (установив передние колеса на гладкой плите), которое не должно превышать 200 Н.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6566418" cy="5547491"/>
            <wp:effectExtent l="0" t="0" r="6350" b="0"/>
            <wp:docPr id="12" name="Рисунок 12" descr="Схема рулевого механизма типа червяк-ро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хема рулевого механизма типа червяк-роли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70" cy="555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Рис. 12.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Схема рулевого механизма типа червяк-ролик: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1 — пластина регулировочного винта вала сошки; 2 — регулировочный винт; 3 — контргайка; 4 — пробка; 5 — крышка картера рулевого механизма; 6 — червяк; 7 — картер рулевого механизма; 8 — сошка; 9 — гайка крепления сошки; 10 — пружинная шайба; 11 — сальник вала сошки; 12 — втулка; 13 — вал сошки; 14 — ролик вала сошки;</w:t>
      </w:r>
      <w:proofErr w:type="gramEnd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 xml:space="preserve"> 15 — вал червяка; 16, 17 — подшипники червяка; 18 — регулировочные прокладки; 19 — нижняя крышка картера; 20 — ось ролика; 21 — подшипник ролика; 22 — сальник вала червяка; </w:t>
      </w:r>
      <w:proofErr w:type="gramStart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, С — метки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После проверки и устранения люфтов в деталях рулевого привода (в случае обнаружения повышенного люфта в рулевом механизме) проводят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регулировку зазоров зацепления ролика с червяком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. Для этого ослабляют контргайку 3 регулировочного винта 2 и, приподняв пружинную шайбу 10, завертывают регулировочный винт до установления зазора (не рекомендуется слишком 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>затягивать регулировочный винт). Затем, придерживая регулировочный винт отверткой, затягивают контргайку. Убедившись в том, что рулевой механизм имеет допустимый люфт, проверяют усилие поворота рулевого колеса. Если оно выше 200 Н, ослабляют регулировочный винт.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Регулировку зазоров в рулевых механизмах реечного типа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производят при повышенном значении люфта рулевого управления (рис. 13). В процессе эксплуатации в конструкциях рулевых механизмов реечного типа повышенный люфт может возникать из-за увеличенного зазора между рейкой и шестерней, поэтому предприятия-изготовители рекомендуют производить затяжку регулировочного винта или гайки для устранения люфта. Устранить люфт можно и регулировочным винтом, заворачивая его на 20°.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4067175" cy="3724275"/>
            <wp:effectExtent l="0" t="0" r="9525" b="9525"/>
            <wp:docPr id="13" name="Рисунок 13" descr="Рулевое управление реечного типа автомобиля A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улевое управление реечного типа автомобиля Aud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Рис. 13.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 Рулевое управление реечного типа автомобиля </w:t>
      </w:r>
      <w:proofErr w:type="spellStart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Audi</w:t>
      </w:r>
      <w:proofErr w:type="spellEnd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: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1 — регулировочный винт; 2 — нижний вал колонки рулевого управления; 3 — хомут; 4 — крышка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 настоящее время, учитывая повышенные требования к рулевому управлению, производится не восстановление отдельных его деталей, а </w:t>
      </w:r>
      <w:r w:rsidRPr="00203A0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bdr w:val="none" w:sz="0" w:space="0" w:color="auto" w:frame="1"/>
          <w:lang w:eastAsia="ru-RU"/>
        </w:rPr>
        <w:t>замена шарниров деталей рулевого управления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Для замены шарниров рулевых тяг используют специальные съемники (рис. 14). Гайки крепления шаровых пальцев боковой и средних тяг к сошке отвертывают и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выпрессовывают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шаровые пальцы из отверстий сошки и рычага.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lastRenderedPageBreak/>
        <w:drawing>
          <wp:inline distT="0" distB="0" distL="0" distR="0">
            <wp:extent cx="4237182" cy="3495675"/>
            <wp:effectExtent l="0" t="0" r="0" b="0"/>
            <wp:docPr id="14" name="Рисунок 14" descr="универсальный съемник для выпрессовки шаровых паль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ниверсальный съемник для выпрессовки шаровых пальцев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182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Рис. 14.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 Внешний вид универсального съемника для </w:t>
      </w:r>
      <w:proofErr w:type="spellStart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выпрессовки</w:t>
      </w:r>
      <w:proofErr w:type="spellEnd"/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 шаровых пальцев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Для установки нового шарнира следует очистить внутреннюю поверхность гнезда тяги под корпус шарнира и запрессовать новый шарнир в отверстие тяги до упора. Заложить в новый колпак 6…10 г смазки «Литол-24». Напрессовать колпак на шарнир с помощью универсального съемника и зафиксировать колпак на пальце стопорным кольцом.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Снимая картер рулевого механизма, отмечают количество и размещение шайб между лонжероном и картером (если они имеются), чтобы поставить их на прежнее место при установке картера. Это необходимо для сохранения </w:t>
      </w:r>
      <w:proofErr w:type="spellStart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соосности</w:t>
      </w:r>
      <w:proofErr w:type="spellEnd"/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вала рулевого управления и вала червяка.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6. ТО рулевого управления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ЕО.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Проверить:</w:t>
      </w:r>
    </w:p>
    <w:p w:rsidR="00203A01" w:rsidRPr="00203A01" w:rsidRDefault="00203A01" w:rsidP="00203A01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внешним осмотром состояние гидроусилителя рулевого управления;</w:t>
      </w:r>
    </w:p>
    <w:p w:rsidR="00203A01" w:rsidRPr="00203A01" w:rsidRDefault="00203A01" w:rsidP="00203A01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люфт рулевого колеса;</w:t>
      </w:r>
    </w:p>
    <w:p w:rsidR="00203A01" w:rsidRPr="00203A01" w:rsidRDefault="00203A01" w:rsidP="00203A01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наличие люфтов в наконечниках тяг рулевого управления;</w:t>
      </w:r>
    </w:p>
    <w:p w:rsidR="00203A01" w:rsidRPr="00203A01" w:rsidRDefault="00203A01" w:rsidP="00203A01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состояние ограничителей максимальных углов поворота управляемых колес.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ТО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noBreakHyphen/>
        <w:t>1. 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Проверить:</w:t>
      </w:r>
    </w:p>
    <w:p w:rsidR="00203A01" w:rsidRPr="00203A01" w:rsidRDefault="00203A01" w:rsidP="00203A01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герметичность системы усилителя рулевого управления;</w:t>
      </w:r>
    </w:p>
    <w:p w:rsidR="00203A01" w:rsidRPr="00203A01" w:rsidRDefault="00203A01" w:rsidP="00203A01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крепление и шплинтовку гаек шаровых пальцев, сошки, рычагов поворотных цапф;</w:t>
      </w:r>
    </w:p>
    <w:p w:rsidR="00203A01" w:rsidRPr="00203A01" w:rsidRDefault="00203A01" w:rsidP="00203A01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состояние шкворней и стопорных шайб гаек;</w:t>
      </w:r>
    </w:p>
    <w:p w:rsidR="00203A01" w:rsidRPr="00203A01" w:rsidRDefault="00203A01" w:rsidP="00203A01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люфт рулевого колеса и шарниров рулевых тяг;</w:t>
      </w:r>
    </w:p>
    <w:p w:rsidR="00203A01" w:rsidRPr="00203A01" w:rsidRDefault="00203A01" w:rsidP="00203A01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герметичность системы усилителя рулевого управления;</w:t>
      </w:r>
    </w:p>
    <w:p w:rsidR="00203A01" w:rsidRPr="00203A01" w:rsidRDefault="00203A01" w:rsidP="00203A01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затяжку гаек клиньев карданного вала рулевого управления.</w:t>
      </w:r>
    </w:p>
    <w:p w:rsidR="00203A01" w:rsidRPr="00203A01" w:rsidRDefault="00203A01" w:rsidP="00203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ТО</w:t>
      </w:r>
      <w:r w:rsidRPr="00203A01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noBreakHyphen/>
        <w:t>2. </w:t>
      </w: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Проверить:</w:t>
      </w:r>
    </w:p>
    <w:p w:rsidR="00203A01" w:rsidRPr="00203A01" w:rsidRDefault="00203A01" w:rsidP="00203A01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герметичность системы усилителя рулевого управления;</w:t>
      </w:r>
    </w:p>
    <w:p w:rsidR="00203A01" w:rsidRPr="00203A01" w:rsidRDefault="00203A01" w:rsidP="00203A01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крепление картера рулевого механизма, рулевой колонки и рулевого колеса;</w:t>
      </w:r>
    </w:p>
    <w:p w:rsidR="00203A01" w:rsidRPr="00203A01" w:rsidRDefault="00203A01" w:rsidP="00203A01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люфт рулевого управления, шарниров рулевых тяг и шкворневых соединений;</w:t>
      </w:r>
    </w:p>
    <w:p w:rsidR="00203A01" w:rsidRPr="00203A01" w:rsidRDefault="00203A01" w:rsidP="00203A01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>крепление сошки;</w:t>
      </w:r>
    </w:p>
    <w:p w:rsidR="00203A01" w:rsidRPr="00203A01" w:rsidRDefault="00203A01" w:rsidP="00203A01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крепление и шплинтовку гаек шаровых пальцев и рычагов поворотных цапф, а также гаек шкворней;</w:t>
      </w:r>
    </w:p>
    <w:p w:rsidR="00203A01" w:rsidRPr="00203A01" w:rsidRDefault="00203A01" w:rsidP="00203A01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состояние и крепление карданного вала рулевого управления.</w:t>
      </w:r>
    </w:p>
    <w:p w:rsidR="00203A01" w:rsidRPr="00203A01" w:rsidRDefault="00203A01" w:rsidP="00203A0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203A0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Снять и промыть фильтры насоса гидроусилителя рулевого управления.</w:t>
      </w:r>
    </w:p>
    <w:p w:rsidR="00203A01" w:rsidRPr="00136D47" w:rsidRDefault="00203A01" w:rsidP="00DD32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3231" w:rsidRPr="00136D47" w:rsidRDefault="00DD3231" w:rsidP="00DD3231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36D47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DD3231" w:rsidRPr="00136D47" w:rsidRDefault="00DD3231" w:rsidP="00DD3231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36D47">
        <w:rPr>
          <w:rFonts w:ascii="Times New Roman" w:hAnsi="Times New Roman" w:cs="Times New Roman"/>
          <w:sz w:val="28"/>
          <w:szCs w:val="28"/>
        </w:rPr>
        <w:t>Родичев В.А. Грузовые автомобили. М. «Академия» 2006г. стр. 247-276.</w:t>
      </w:r>
    </w:p>
    <w:p w:rsidR="00DD3231" w:rsidRPr="00136D47" w:rsidRDefault="00DD3231" w:rsidP="00DD3231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36D47">
        <w:rPr>
          <w:rFonts w:ascii="Times New Roman" w:hAnsi="Times New Roman" w:cs="Times New Roman"/>
          <w:sz w:val="28"/>
          <w:szCs w:val="28"/>
        </w:rPr>
        <w:t>Шестопалов С.К. Устройство, техническое обслуживание и ремонт  легковых автомобилей. М. «Академия» 2007г. стр. 175- 190</w:t>
      </w:r>
    </w:p>
    <w:p w:rsidR="00DD3231" w:rsidRPr="00136D47" w:rsidRDefault="00DD3231" w:rsidP="00DD3231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36D47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136D47">
        <w:rPr>
          <w:rFonts w:ascii="Times New Roman" w:hAnsi="Times New Roman" w:cs="Times New Roman"/>
          <w:sz w:val="28"/>
          <w:szCs w:val="28"/>
        </w:rPr>
        <w:t xml:space="preserve">  Составить диагностическую карту по основным неисправностям рулевых механизмов грузового и легкового автомобилей.</w:t>
      </w:r>
    </w:p>
    <w:p w:rsidR="00DD3231" w:rsidRPr="00136D47" w:rsidRDefault="00DD3231" w:rsidP="00DD3231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36D47">
        <w:rPr>
          <w:rFonts w:ascii="Times New Roman" w:hAnsi="Times New Roman" w:cs="Times New Roman"/>
          <w:sz w:val="28"/>
          <w:szCs w:val="28"/>
        </w:rPr>
        <w:t xml:space="preserve">   Ответы оформить в документе М.</w:t>
      </w:r>
      <w:r w:rsidRPr="00136D47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136D47">
        <w:rPr>
          <w:rFonts w:ascii="Times New Roman" w:hAnsi="Times New Roman" w:cs="Times New Roman"/>
          <w:sz w:val="28"/>
          <w:szCs w:val="28"/>
        </w:rPr>
        <w:t xml:space="preserve"> и отправить по электронной  почте </w:t>
      </w:r>
      <w:hyperlink r:id="rId19" w:history="1">
        <w:r w:rsidRPr="00136D47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Shopen</w:t>
        </w:r>
        <w:r w:rsidRPr="00136D47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1962@</w:t>
        </w:r>
        <w:r w:rsidRPr="00136D47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mail</w:t>
        </w:r>
        <w:r w:rsidRPr="00136D47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136D47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ru</w:t>
        </w:r>
      </w:hyperlink>
      <w:r w:rsidRPr="00136D47">
        <w:rPr>
          <w:rFonts w:ascii="Times New Roman" w:hAnsi="Times New Roman" w:cs="Times New Roman"/>
          <w:sz w:val="28"/>
          <w:szCs w:val="28"/>
        </w:rPr>
        <w:t xml:space="preserve">  до </w:t>
      </w:r>
      <w:r w:rsidR="009916C9">
        <w:rPr>
          <w:rFonts w:ascii="Times New Roman" w:hAnsi="Times New Roman" w:cs="Times New Roman"/>
          <w:sz w:val="28"/>
          <w:szCs w:val="28"/>
        </w:rPr>
        <w:t>09</w:t>
      </w:r>
      <w:r w:rsidRPr="00136D47">
        <w:rPr>
          <w:rFonts w:ascii="Times New Roman" w:hAnsi="Times New Roman" w:cs="Times New Roman"/>
          <w:sz w:val="28"/>
          <w:szCs w:val="28"/>
        </w:rPr>
        <w:t>.0</w:t>
      </w:r>
      <w:r w:rsidR="009916C9">
        <w:rPr>
          <w:rFonts w:ascii="Times New Roman" w:hAnsi="Times New Roman" w:cs="Times New Roman"/>
          <w:sz w:val="28"/>
          <w:szCs w:val="28"/>
        </w:rPr>
        <w:t>2</w:t>
      </w:r>
      <w:r w:rsidRPr="00136D47">
        <w:rPr>
          <w:rFonts w:ascii="Times New Roman" w:hAnsi="Times New Roman" w:cs="Times New Roman"/>
          <w:sz w:val="28"/>
          <w:szCs w:val="28"/>
        </w:rPr>
        <w:t>.202</w:t>
      </w:r>
      <w:r w:rsidR="009916C9">
        <w:rPr>
          <w:rFonts w:ascii="Times New Roman" w:hAnsi="Times New Roman" w:cs="Times New Roman"/>
          <w:sz w:val="28"/>
          <w:szCs w:val="28"/>
        </w:rPr>
        <w:t>2</w:t>
      </w:r>
      <w:r w:rsidRPr="00136D47">
        <w:rPr>
          <w:rFonts w:ascii="Times New Roman" w:hAnsi="Times New Roman" w:cs="Times New Roman"/>
          <w:sz w:val="28"/>
          <w:szCs w:val="28"/>
        </w:rPr>
        <w:t>г.</w:t>
      </w:r>
    </w:p>
    <w:p w:rsidR="00DD3231" w:rsidRPr="00136D47" w:rsidRDefault="00DD3231" w:rsidP="00DD32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F30" w:rsidRPr="00136D47" w:rsidRDefault="00A66F30">
      <w:pPr>
        <w:rPr>
          <w:rFonts w:ascii="Times New Roman" w:hAnsi="Times New Roman" w:cs="Times New Roman"/>
          <w:sz w:val="28"/>
          <w:szCs w:val="28"/>
        </w:rPr>
      </w:pPr>
    </w:p>
    <w:sectPr w:rsidR="00A66F30" w:rsidRPr="00136D47" w:rsidSect="00136D47">
      <w:pgSz w:w="11906" w:h="16838"/>
      <w:pgMar w:top="568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37C9B"/>
    <w:multiLevelType w:val="multilevel"/>
    <w:tmpl w:val="4B9AB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906BEA"/>
    <w:multiLevelType w:val="multilevel"/>
    <w:tmpl w:val="7AC6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F736DB"/>
    <w:multiLevelType w:val="multilevel"/>
    <w:tmpl w:val="6682D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234F79"/>
    <w:multiLevelType w:val="multilevel"/>
    <w:tmpl w:val="292E2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6AC107F"/>
    <w:multiLevelType w:val="multilevel"/>
    <w:tmpl w:val="2C088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8EB4383"/>
    <w:multiLevelType w:val="multilevel"/>
    <w:tmpl w:val="99C6C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A9E6E8F"/>
    <w:multiLevelType w:val="multilevel"/>
    <w:tmpl w:val="86722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2A458B"/>
    <w:multiLevelType w:val="multilevel"/>
    <w:tmpl w:val="6B68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A3E71B2"/>
    <w:multiLevelType w:val="multilevel"/>
    <w:tmpl w:val="1C589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20C6872"/>
    <w:multiLevelType w:val="multilevel"/>
    <w:tmpl w:val="36026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19B32EB"/>
    <w:multiLevelType w:val="multilevel"/>
    <w:tmpl w:val="32704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3FA3CB6"/>
    <w:multiLevelType w:val="multilevel"/>
    <w:tmpl w:val="CB3A1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375FCA"/>
    <w:multiLevelType w:val="multilevel"/>
    <w:tmpl w:val="4998C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34449FC"/>
    <w:multiLevelType w:val="multilevel"/>
    <w:tmpl w:val="F502C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7747438"/>
    <w:multiLevelType w:val="multilevel"/>
    <w:tmpl w:val="C218A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9E762E3"/>
    <w:multiLevelType w:val="multilevel"/>
    <w:tmpl w:val="AF34D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0"/>
  </w:num>
  <w:num w:numId="5">
    <w:abstractNumId w:val="14"/>
  </w:num>
  <w:num w:numId="6">
    <w:abstractNumId w:val="3"/>
  </w:num>
  <w:num w:numId="7">
    <w:abstractNumId w:val="12"/>
  </w:num>
  <w:num w:numId="8">
    <w:abstractNumId w:val="7"/>
  </w:num>
  <w:num w:numId="9">
    <w:abstractNumId w:val="5"/>
  </w:num>
  <w:num w:numId="10">
    <w:abstractNumId w:val="9"/>
  </w:num>
  <w:num w:numId="11">
    <w:abstractNumId w:val="11"/>
  </w:num>
  <w:num w:numId="12">
    <w:abstractNumId w:val="6"/>
  </w:num>
  <w:num w:numId="13">
    <w:abstractNumId w:val="15"/>
  </w:num>
  <w:num w:numId="14">
    <w:abstractNumId w:val="8"/>
  </w:num>
  <w:num w:numId="15">
    <w:abstractNumId w:val="1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3231"/>
    <w:rsid w:val="00136D47"/>
    <w:rsid w:val="00203A01"/>
    <w:rsid w:val="00423CE7"/>
    <w:rsid w:val="009916C9"/>
    <w:rsid w:val="00A66F30"/>
    <w:rsid w:val="00DD3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1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0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30064">
              <w:marLeft w:val="15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mailto:Shopen1962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5183</Words>
  <Characters>29544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dcterms:created xsi:type="dcterms:W3CDTF">2020-05-14T05:31:00Z</dcterms:created>
  <dcterms:modified xsi:type="dcterms:W3CDTF">2022-02-04T08:32:00Z</dcterms:modified>
</cp:coreProperties>
</file>